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F1469" w14:textId="77777777" w:rsidR="00FD7C88" w:rsidRDefault="00FD7C88" w:rsidP="00FD7C88">
      <w:pPr>
        <w:rPr>
          <w:rFonts w:ascii="Helvetica" w:hAnsi="Helvetica"/>
          <w:b/>
          <w:sz w:val="28"/>
          <w:szCs w:val="28"/>
        </w:rPr>
      </w:pPr>
    </w:p>
    <w:p w14:paraId="68FEB4AB" w14:textId="77777777" w:rsidR="00FD7C88" w:rsidRPr="001B3847" w:rsidRDefault="008A7D06" w:rsidP="00FD7C88">
      <w:pPr>
        <w:rPr>
          <w:rFonts w:ascii="Helvetica" w:hAnsi="Helvetica"/>
          <w:b/>
          <w:sz w:val="28"/>
          <w:szCs w:val="28"/>
        </w:rPr>
      </w:pPr>
      <w:r>
        <w:rPr>
          <w:rFonts w:ascii="Helvetica" w:hAnsi="Helvetica"/>
          <w:b/>
          <w:sz w:val="28"/>
          <w:szCs w:val="28"/>
        </w:rPr>
        <w:t>Committee on Academic Planning &amp;</w:t>
      </w:r>
      <w:r w:rsidR="0079111B">
        <w:rPr>
          <w:rFonts w:ascii="Helvetica" w:hAnsi="Helvetica"/>
          <w:b/>
          <w:sz w:val="28"/>
          <w:szCs w:val="28"/>
        </w:rPr>
        <w:t xml:space="preserve"> Budget</w:t>
      </w:r>
      <w:r w:rsidR="00FD7C88">
        <w:rPr>
          <w:rFonts w:ascii="Helvetica" w:hAnsi="Helvetica"/>
          <w:b/>
          <w:sz w:val="28"/>
          <w:szCs w:val="28"/>
        </w:rPr>
        <w:t xml:space="preserve"> </w:t>
      </w:r>
      <w:r w:rsidR="00FD7C88">
        <w:rPr>
          <w:rFonts w:ascii="Helvetica" w:hAnsi="Helvetica"/>
          <w:b/>
          <w:sz w:val="28"/>
          <w:szCs w:val="28"/>
        </w:rPr>
        <w:tab/>
      </w:r>
      <w:r w:rsidR="00FD7C88">
        <w:rPr>
          <w:rFonts w:ascii="Helvetica" w:hAnsi="Helvetica"/>
          <w:b/>
          <w:sz w:val="28"/>
          <w:szCs w:val="28"/>
        </w:rPr>
        <w:tab/>
      </w:r>
      <w:r w:rsidR="00FD7C88">
        <w:rPr>
          <w:rFonts w:ascii="Helvetica" w:hAnsi="Helvetica"/>
          <w:b/>
          <w:sz w:val="28"/>
          <w:szCs w:val="28"/>
        </w:rPr>
        <w:tab/>
      </w:r>
      <w:r w:rsidR="00FD7C88">
        <w:rPr>
          <w:rFonts w:ascii="Helvetica" w:hAnsi="Helvetica"/>
          <w:b/>
          <w:sz w:val="28"/>
          <w:szCs w:val="28"/>
        </w:rPr>
        <w:tab/>
      </w:r>
    </w:p>
    <w:p w14:paraId="0E65EAA0" w14:textId="02A7042F" w:rsidR="00FD7C88" w:rsidRPr="00811397" w:rsidRDefault="00752B6C" w:rsidP="00B62850">
      <w:pPr>
        <w:outlineLvl w:val="0"/>
        <w:rPr>
          <w:rFonts w:ascii="Helvetica" w:hAnsi="Helvetica"/>
          <w:b/>
          <w:color w:val="FF0000"/>
        </w:rPr>
      </w:pPr>
      <w:r>
        <w:rPr>
          <w:rFonts w:ascii="Helvetica" w:hAnsi="Helvetica"/>
          <w:b/>
        </w:rPr>
        <w:t>Jennifer Grandis</w:t>
      </w:r>
      <w:r w:rsidR="007278D8" w:rsidRPr="007278D8">
        <w:rPr>
          <w:rFonts w:ascii="Helvetica" w:hAnsi="Helvetica"/>
          <w:b/>
        </w:rPr>
        <w:t>, MD</w:t>
      </w:r>
      <w:r>
        <w:rPr>
          <w:rFonts w:ascii="Helvetica" w:hAnsi="Helvetica"/>
          <w:b/>
        </w:rPr>
        <w:t xml:space="preserve"> </w:t>
      </w:r>
      <w:r w:rsidR="00AF4DA3">
        <w:rPr>
          <w:rFonts w:ascii="Helvetica" w:hAnsi="Helvetica"/>
          <w:b/>
        </w:rPr>
        <w:t>Chair</w:t>
      </w:r>
      <w:r w:rsidR="00FD7C88">
        <w:rPr>
          <w:rFonts w:ascii="Helvetica" w:hAnsi="Helvetica"/>
          <w:b/>
        </w:rPr>
        <w:tab/>
      </w:r>
      <w:r w:rsidR="00FD7C88">
        <w:rPr>
          <w:rFonts w:ascii="Helvetica" w:hAnsi="Helvetica"/>
          <w:b/>
        </w:rPr>
        <w:tab/>
      </w:r>
      <w:r w:rsidR="00FD7C88">
        <w:rPr>
          <w:rFonts w:ascii="Helvetica" w:hAnsi="Helvetica"/>
          <w:b/>
        </w:rPr>
        <w:tab/>
      </w:r>
      <w:r w:rsidR="00FD7C88">
        <w:rPr>
          <w:rFonts w:ascii="Helvetica" w:hAnsi="Helvetica"/>
          <w:b/>
        </w:rPr>
        <w:tab/>
      </w:r>
    </w:p>
    <w:p w14:paraId="76E6C22E" w14:textId="77777777" w:rsidR="007C01DD" w:rsidRDefault="007C01DD" w:rsidP="009F4290">
      <w:pPr>
        <w:rPr>
          <w:rFonts w:ascii="Helvetica" w:hAnsi="Helvetica"/>
          <w:b/>
          <w:sz w:val="20"/>
          <w:szCs w:val="20"/>
        </w:rPr>
      </w:pPr>
    </w:p>
    <w:p w14:paraId="0DB4588C" w14:textId="77777777" w:rsidR="005F5D81" w:rsidRDefault="005F5D81" w:rsidP="009F4290">
      <w:pPr>
        <w:rPr>
          <w:rFonts w:ascii="Helvetica" w:hAnsi="Helvetica"/>
          <w:b/>
          <w:sz w:val="20"/>
          <w:szCs w:val="20"/>
        </w:rPr>
        <w:sectPr w:rsidR="005F5D81" w:rsidSect="00EA27AA">
          <w:footerReference w:type="default" r:id="rId8"/>
          <w:headerReference w:type="first" r:id="rId9"/>
          <w:footerReference w:type="first" r:id="rId10"/>
          <w:pgSz w:w="12240" w:h="15840" w:code="1"/>
          <w:pgMar w:top="1440" w:right="1440" w:bottom="1440" w:left="1440" w:header="720" w:footer="288" w:gutter="0"/>
          <w:cols w:space="720"/>
          <w:titlePg/>
          <w:docGrid w:linePitch="326"/>
        </w:sectPr>
      </w:pPr>
    </w:p>
    <w:p w14:paraId="5AB5B3D2" w14:textId="5418AEDF" w:rsidR="00FD7C88" w:rsidRPr="00955E04" w:rsidRDefault="0086349B" w:rsidP="009F4290">
      <w:pPr>
        <w:rPr>
          <w:rFonts w:ascii="Helvetica" w:hAnsi="Helvetica"/>
          <w:b/>
          <w:sz w:val="20"/>
          <w:szCs w:val="20"/>
        </w:rPr>
      </w:pPr>
      <w:r>
        <w:rPr>
          <w:rFonts w:ascii="Helvetica" w:hAnsi="Helvetica"/>
          <w:b/>
          <w:sz w:val="20"/>
          <w:szCs w:val="20"/>
        </w:rPr>
        <w:t>February</w:t>
      </w:r>
      <w:r w:rsidR="001B0B89">
        <w:rPr>
          <w:rFonts w:ascii="Helvetica" w:hAnsi="Helvetica"/>
          <w:b/>
          <w:sz w:val="20"/>
          <w:szCs w:val="20"/>
        </w:rPr>
        <w:t xml:space="preserve"> 15</w:t>
      </w:r>
      <w:r w:rsidR="00AF4DA3">
        <w:rPr>
          <w:rFonts w:ascii="Helvetica" w:hAnsi="Helvetica"/>
          <w:b/>
          <w:sz w:val="20"/>
          <w:szCs w:val="20"/>
        </w:rPr>
        <w:t xml:space="preserve">, </w:t>
      </w:r>
      <w:r w:rsidR="00AE482C">
        <w:rPr>
          <w:rFonts w:ascii="Helvetica" w:hAnsi="Helvetica"/>
          <w:b/>
          <w:sz w:val="20"/>
          <w:szCs w:val="20"/>
        </w:rPr>
        <w:t>202</w:t>
      </w:r>
      <w:r w:rsidR="00752B6C">
        <w:rPr>
          <w:rFonts w:ascii="Helvetica" w:hAnsi="Helvetica"/>
          <w:b/>
          <w:sz w:val="20"/>
          <w:szCs w:val="20"/>
        </w:rPr>
        <w:t>2</w:t>
      </w:r>
    </w:p>
    <w:p w14:paraId="07C06BA4" w14:textId="06926064" w:rsidR="00FD7C88" w:rsidRPr="00955E04" w:rsidRDefault="004E16DC" w:rsidP="00FD7C88">
      <w:pPr>
        <w:rPr>
          <w:rFonts w:ascii="Helvetica" w:hAnsi="Helvetica"/>
          <w:b/>
          <w:sz w:val="20"/>
          <w:szCs w:val="20"/>
        </w:rPr>
      </w:pPr>
      <w:r>
        <w:rPr>
          <w:rFonts w:ascii="Helvetica" w:hAnsi="Helvetica"/>
          <w:b/>
          <w:sz w:val="20"/>
          <w:szCs w:val="20"/>
        </w:rPr>
        <w:t>11:</w:t>
      </w:r>
      <w:r w:rsidR="00FB77BD">
        <w:rPr>
          <w:rFonts w:ascii="Helvetica" w:hAnsi="Helvetica"/>
          <w:b/>
          <w:sz w:val="20"/>
          <w:szCs w:val="20"/>
        </w:rPr>
        <w:t>1</w:t>
      </w:r>
      <w:r>
        <w:rPr>
          <w:rFonts w:ascii="Helvetica" w:hAnsi="Helvetica"/>
          <w:b/>
          <w:sz w:val="20"/>
          <w:szCs w:val="20"/>
        </w:rPr>
        <w:t>0-1:00pm</w:t>
      </w:r>
    </w:p>
    <w:p w14:paraId="163847B7" w14:textId="796721D9" w:rsidR="005506C5" w:rsidRPr="007278D8" w:rsidRDefault="00C557C8" w:rsidP="007278D8">
      <w:pPr>
        <w:rPr>
          <w:rFonts w:ascii="Helvetica" w:hAnsi="Helvetica"/>
          <w:b/>
          <w:sz w:val="20"/>
          <w:szCs w:val="20"/>
        </w:rPr>
      </w:pPr>
      <w:r>
        <w:rPr>
          <w:rFonts w:ascii="Helvetica" w:hAnsi="Helvetica"/>
          <w:b/>
          <w:sz w:val="20"/>
          <w:szCs w:val="20"/>
        </w:rPr>
        <w:t>Zoom</w:t>
      </w:r>
    </w:p>
    <w:p w14:paraId="02BE5EF9" w14:textId="77777777" w:rsidR="00EB0F38" w:rsidRDefault="00EB0F38" w:rsidP="004D18CE">
      <w:pPr>
        <w:spacing w:line="276" w:lineRule="auto"/>
        <w:rPr>
          <w:rFonts w:ascii="Helvetica" w:hAnsi="Helvetica"/>
          <w:b/>
          <w:iCs/>
          <w:sz w:val="20"/>
          <w:szCs w:val="20"/>
        </w:rPr>
      </w:pPr>
    </w:p>
    <w:p w14:paraId="64CA335D" w14:textId="505E44E8" w:rsidR="000E366B" w:rsidRDefault="00EB0F38" w:rsidP="004D18CE">
      <w:pPr>
        <w:spacing w:line="276" w:lineRule="auto"/>
        <w:rPr>
          <w:rFonts w:ascii="Helvetica" w:hAnsi="Helvetica"/>
          <w:b/>
          <w:iCs/>
          <w:sz w:val="20"/>
          <w:szCs w:val="20"/>
        </w:rPr>
      </w:pPr>
      <w:r w:rsidRPr="00EB0F38">
        <w:rPr>
          <w:rFonts w:ascii="Helvetica" w:hAnsi="Helvetica"/>
          <w:b/>
          <w:iCs/>
          <w:color w:val="FF0000"/>
          <w:sz w:val="20"/>
          <w:szCs w:val="20"/>
        </w:rPr>
        <w:t>DRAFT</w:t>
      </w:r>
      <w:r>
        <w:rPr>
          <w:rFonts w:ascii="Helvetica" w:hAnsi="Helvetica"/>
          <w:b/>
          <w:iCs/>
          <w:sz w:val="20"/>
          <w:szCs w:val="20"/>
        </w:rPr>
        <w:t xml:space="preserve"> Minutes</w:t>
      </w:r>
    </w:p>
    <w:p w14:paraId="2BEF71F4" w14:textId="77777777" w:rsidR="00C61ACE" w:rsidRDefault="00C61ACE" w:rsidP="004469A2">
      <w:pPr>
        <w:spacing w:line="276" w:lineRule="auto"/>
        <w:rPr>
          <w:rFonts w:ascii="Helvetica" w:hAnsi="Helvetica"/>
          <w:b/>
          <w:iCs/>
          <w:sz w:val="20"/>
          <w:szCs w:val="20"/>
        </w:rPr>
      </w:pPr>
    </w:p>
    <w:p w14:paraId="7076AF85" w14:textId="3F7DA761" w:rsidR="00FB77BD" w:rsidRDefault="00FB77BD" w:rsidP="00FB77BD">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Call to Order </w:t>
      </w:r>
    </w:p>
    <w:p w14:paraId="528AFBCB" w14:textId="50CD78CD" w:rsidR="00FB77BD" w:rsidRDefault="00752B6C" w:rsidP="00FB77BD">
      <w:pPr>
        <w:spacing w:line="276" w:lineRule="auto"/>
        <w:ind w:left="720"/>
        <w:rPr>
          <w:rFonts w:ascii="Helvetica" w:hAnsi="Helvetica"/>
          <w:bCs/>
          <w:iCs/>
          <w:sz w:val="20"/>
          <w:szCs w:val="20"/>
        </w:rPr>
      </w:pPr>
      <w:r>
        <w:rPr>
          <w:rFonts w:ascii="Helvetica" w:hAnsi="Helvetica"/>
          <w:bCs/>
          <w:iCs/>
          <w:sz w:val="20"/>
          <w:szCs w:val="20"/>
        </w:rPr>
        <w:t xml:space="preserve">Chair Grandis </w:t>
      </w:r>
      <w:r w:rsidR="00FB77BD">
        <w:rPr>
          <w:rFonts w:ascii="Helvetica" w:hAnsi="Helvetica"/>
          <w:bCs/>
          <w:iCs/>
          <w:sz w:val="20"/>
          <w:szCs w:val="20"/>
        </w:rPr>
        <w:t xml:space="preserve">called the meeting to order at 11:10 am. </w:t>
      </w:r>
    </w:p>
    <w:p w14:paraId="2EC8D76F" w14:textId="77777777" w:rsidR="00FB77BD" w:rsidRPr="00FB77BD" w:rsidRDefault="00FB77BD" w:rsidP="00FB77BD">
      <w:pPr>
        <w:spacing w:line="276" w:lineRule="auto"/>
        <w:ind w:left="720"/>
        <w:rPr>
          <w:rFonts w:ascii="Helvetica" w:hAnsi="Helvetica"/>
          <w:bCs/>
          <w:iCs/>
          <w:sz w:val="20"/>
          <w:szCs w:val="20"/>
        </w:rPr>
      </w:pPr>
    </w:p>
    <w:p w14:paraId="18F9AB19" w14:textId="266F29F9" w:rsidR="00752B6C" w:rsidRDefault="00752B6C" w:rsidP="00752B6C">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Chair’s Report </w:t>
      </w:r>
    </w:p>
    <w:p w14:paraId="3F875080" w14:textId="54848856" w:rsidR="00232D1D" w:rsidRPr="00232D1D" w:rsidRDefault="00232D1D" w:rsidP="00752B6C">
      <w:pPr>
        <w:pStyle w:val="ListParagraph"/>
        <w:numPr>
          <w:ilvl w:val="1"/>
          <w:numId w:val="20"/>
        </w:numPr>
        <w:spacing w:line="276" w:lineRule="auto"/>
        <w:rPr>
          <w:rFonts w:ascii="Helvetica" w:hAnsi="Helvetica"/>
          <w:b/>
          <w:iCs/>
          <w:sz w:val="20"/>
          <w:szCs w:val="20"/>
        </w:rPr>
      </w:pPr>
      <w:r>
        <w:rPr>
          <w:rFonts w:ascii="Helvetica" w:hAnsi="Helvetica"/>
          <w:b/>
          <w:iCs/>
          <w:sz w:val="20"/>
          <w:szCs w:val="20"/>
        </w:rPr>
        <w:t xml:space="preserve">Executive Council: </w:t>
      </w:r>
      <w:r>
        <w:rPr>
          <w:rFonts w:ascii="Helvetica" w:hAnsi="Helvetica"/>
          <w:bCs/>
          <w:iCs/>
          <w:sz w:val="20"/>
          <w:szCs w:val="20"/>
        </w:rPr>
        <w:t xml:space="preserve">Human Resources met with the Executive Council and presented performance data but there was a defensive tone, which </w:t>
      </w:r>
      <w:r w:rsidR="00160291">
        <w:rPr>
          <w:rFonts w:ascii="Helvetica" w:hAnsi="Helvetica"/>
          <w:bCs/>
          <w:iCs/>
          <w:sz w:val="20"/>
          <w:szCs w:val="20"/>
        </w:rPr>
        <w:t xml:space="preserve">is </w:t>
      </w:r>
      <w:r>
        <w:rPr>
          <w:rFonts w:ascii="Helvetica" w:hAnsi="Helvetica"/>
          <w:bCs/>
          <w:iCs/>
          <w:sz w:val="20"/>
          <w:szCs w:val="20"/>
        </w:rPr>
        <w:t xml:space="preserve">an impression supported by another member of APB who was also present at the EC meeting. The takeaway was the current studies into HR performance are unsatisfying. </w:t>
      </w:r>
    </w:p>
    <w:p w14:paraId="2B8E054C" w14:textId="6D7088B1" w:rsidR="00232D1D" w:rsidRDefault="00232D1D" w:rsidP="00232D1D">
      <w:pPr>
        <w:spacing w:line="276" w:lineRule="auto"/>
        <w:rPr>
          <w:rFonts w:ascii="Helvetica" w:hAnsi="Helvetica"/>
          <w:b/>
          <w:iCs/>
          <w:sz w:val="20"/>
          <w:szCs w:val="20"/>
        </w:rPr>
      </w:pPr>
    </w:p>
    <w:p w14:paraId="5F6763CC" w14:textId="7B6F205C" w:rsidR="00232D1D" w:rsidRDefault="00232D1D" w:rsidP="00232D1D">
      <w:pPr>
        <w:spacing w:line="276" w:lineRule="auto"/>
        <w:ind w:left="1440"/>
        <w:rPr>
          <w:rFonts w:ascii="Helvetica" w:hAnsi="Helvetica"/>
          <w:bCs/>
          <w:iCs/>
          <w:sz w:val="20"/>
          <w:szCs w:val="20"/>
        </w:rPr>
      </w:pPr>
      <w:r>
        <w:rPr>
          <w:rFonts w:ascii="Helvetica" w:hAnsi="Helvetica"/>
          <w:bCs/>
          <w:iCs/>
          <w:sz w:val="20"/>
          <w:szCs w:val="20"/>
        </w:rPr>
        <w:t xml:space="preserve">Another theme from this discussion is that there are gaps in our data. </w:t>
      </w:r>
    </w:p>
    <w:p w14:paraId="50855502" w14:textId="261B2012" w:rsidR="00232D1D" w:rsidRDefault="00232D1D" w:rsidP="00232D1D">
      <w:pPr>
        <w:spacing w:line="276" w:lineRule="auto"/>
        <w:ind w:left="1440"/>
        <w:rPr>
          <w:rFonts w:ascii="Helvetica" w:hAnsi="Helvetica"/>
          <w:bCs/>
          <w:iCs/>
          <w:sz w:val="20"/>
          <w:szCs w:val="20"/>
        </w:rPr>
      </w:pPr>
    </w:p>
    <w:p w14:paraId="79AA0D0E" w14:textId="5FE90F56" w:rsidR="00232D1D" w:rsidRDefault="00232D1D" w:rsidP="00232D1D">
      <w:pPr>
        <w:spacing w:line="276" w:lineRule="auto"/>
        <w:ind w:left="1440"/>
        <w:rPr>
          <w:rFonts w:ascii="Helvetica" w:hAnsi="Helvetica"/>
          <w:bCs/>
          <w:iCs/>
          <w:sz w:val="20"/>
          <w:szCs w:val="20"/>
        </w:rPr>
      </w:pPr>
      <w:r>
        <w:rPr>
          <w:rFonts w:ascii="Helvetica" w:hAnsi="Helvetica"/>
          <w:bCs/>
          <w:iCs/>
          <w:sz w:val="20"/>
          <w:szCs w:val="20"/>
        </w:rPr>
        <w:t xml:space="preserve">The conversation about accelerated advancement was striking because there are subtle differences in accelerated advancement that occur before a packet reached the Senate Committee on Academic Personnel. </w:t>
      </w:r>
    </w:p>
    <w:p w14:paraId="0AFE3F98" w14:textId="56DA6C87" w:rsidR="00232D1D" w:rsidRDefault="00232D1D" w:rsidP="00232D1D">
      <w:pPr>
        <w:spacing w:line="276" w:lineRule="auto"/>
        <w:ind w:left="1440"/>
        <w:rPr>
          <w:rFonts w:ascii="Helvetica" w:hAnsi="Helvetica"/>
          <w:bCs/>
          <w:iCs/>
          <w:sz w:val="20"/>
          <w:szCs w:val="20"/>
        </w:rPr>
      </w:pPr>
    </w:p>
    <w:p w14:paraId="5E475851" w14:textId="16FCFCEA" w:rsidR="00232D1D" w:rsidRDefault="00232D1D" w:rsidP="00232D1D">
      <w:pPr>
        <w:spacing w:line="276" w:lineRule="auto"/>
        <w:ind w:left="1440"/>
        <w:rPr>
          <w:rFonts w:ascii="Helvetica" w:hAnsi="Helvetica"/>
          <w:bCs/>
          <w:iCs/>
          <w:sz w:val="20"/>
          <w:szCs w:val="20"/>
        </w:rPr>
      </w:pPr>
      <w:r>
        <w:rPr>
          <w:rFonts w:ascii="Helvetica" w:hAnsi="Helvetica"/>
          <w:bCs/>
          <w:i/>
          <w:sz w:val="20"/>
          <w:szCs w:val="20"/>
        </w:rPr>
        <w:t xml:space="preserve">Can APB help UCSF recognize the places where data needs to be gathered? </w:t>
      </w:r>
    </w:p>
    <w:p w14:paraId="685049F6" w14:textId="77777777" w:rsidR="00752B6C" w:rsidRPr="004C5F8C" w:rsidRDefault="00752B6C" w:rsidP="004C5F8C">
      <w:pPr>
        <w:spacing w:line="276" w:lineRule="auto"/>
        <w:rPr>
          <w:rFonts w:ascii="Helvetica" w:hAnsi="Helvetica"/>
          <w:b/>
          <w:iCs/>
          <w:sz w:val="20"/>
          <w:szCs w:val="20"/>
        </w:rPr>
      </w:pPr>
    </w:p>
    <w:p w14:paraId="0CFA2517" w14:textId="7D4BE402" w:rsidR="00E035D8" w:rsidRPr="00752B6C" w:rsidRDefault="00FB77BD" w:rsidP="00752B6C">
      <w:pPr>
        <w:pStyle w:val="ListParagraph"/>
        <w:numPr>
          <w:ilvl w:val="0"/>
          <w:numId w:val="20"/>
        </w:numPr>
        <w:spacing w:line="276" w:lineRule="auto"/>
        <w:rPr>
          <w:rFonts w:ascii="Helvetica" w:hAnsi="Helvetica"/>
          <w:b/>
          <w:iCs/>
          <w:sz w:val="20"/>
          <w:szCs w:val="20"/>
        </w:rPr>
      </w:pPr>
      <w:r w:rsidRPr="00752B6C">
        <w:rPr>
          <w:rFonts w:ascii="Helvetica" w:hAnsi="Helvetica"/>
          <w:b/>
          <w:iCs/>
          <w:sz w:val="20"/>
          <w:szCs w:val="20"/>
        </w:rPr>
        <w:t xml:space="preserve">Vice </w:t>
      </w:r>
      <w:r w:rsidR="00E035D8" w:rsidRPr="00752B6C">
        <w:rPr>
          <w:rFonts w:ascii="Helvetica" w:hAnsi="Helvetica"/>
          <w:b/>
          <w:iCs/>
          <w:sz w:val="20"/>
          <w:szCs w:val="20"/>
        </w:rPr>
        <w:t>Chair's Report</w:t>
      </w:r>
      <w:r w:rsidRPr="00752B6C">
        <w:rPr>
          <w:rFonts w:ascii="Helvetica" w:hAnsi="Helvetica"/>
          <w:b/>
          <w:iCs/>
          <w:sz w:val="20"/>
          <w:szCs w:val="20"/>
        </w:rPr>
        <w:t xml:space="preserve"> </w:t>
      </w:r>
    </w:p>
    <w:p w14:paraId="4EF5C23F" w14:textId="3A1B557D" w:rsidR="00094263" w:rsidRPr="004C5F8C" w:rsidRDefault="00FB77BD" w:rsidP="004C5F8C">
      <w:pPr>
        <w:pStyle w:val="ListParagraph"/>
        <w:numPr>
          <w:ilvl w:val="1"/>
          <w:numId w:val="20"/>
        </w:numPr>
        <w:spacing w:line="276" w:lineRule="auto"/>
        <w:rPr>
          <w:rFonts w:ascii="Helvetica" w:hAnsi="Helvetica"/>
          <w:bCs/>
          <w:iCs/>
          <w:sz w:val="20"/>
          <w:szCs w:val="20"/>
          <w:u w:val="single"/>
        </w:rPr>
      </w:pPr>
      <w:r w:rsidRPr="00FB77BD">
        <w:rPr>
          <w:rFonts w:ascii="Helvetica" w:hAnsi="Helvetica"/>
          <w:bCs/>
          <w:iCs/>
          <w:sz w:val="20"/>
          <w:szCs w:val="20"/>
          <w:u w:val="single"/>
        </w:rPr>
        <w:t xml:space="preserve">UCPT </w:t>
      </w:r>
      <w:r w:rsidRPr="004C5F8C">
        <w:rPr>
          <w:rFonts w:ascii="Helvetica" w:hAnsi="Helvetica"/>
          <w:bCs/>
          <w:iCs/>
          <w:sz w:val="20"/>
          <w:szCs w:val="20"/>
          <w:u w:val="single"/>
        </w:rPr>
        <w:t>Update</w:t>
      </w:r>
      <w:r w:rsidR="004C5F8C">
        <w:rPr>
          <w:rFonts w:ascii="Helvetica" w:hAnsi="Helvetica"/>
          <w:bCs/>
          <w:iCs/>
          <w:sz w:val="20"/>
          <w:szCs w:val="20"/>
        </w:rPr>
        <w:t xml:space="preserve">: </w:t>
      </w:r>
      <w:r w:rsidRPr="004C5F8C">
        <w:rPr>
          <w:rFonts w:ascii="Helvetica" w:hAnsi="Helvetica"/>
          <w:bCs/>
          <w:iCs/>
          <w:sz w:val="20"/>
          <w:szCs w:val="20"/>
        </w:rPr>
        <w:t xml:space="preserve">Vice </w:t>
      </w:r>
      <w:r w:rsidR="006E229D" w:rsidRPr="004C5F8C">
        <w:rPr>
          <w:rFonts w:ascii="Helvetica" w:hAnsi="Helvetica"/>
          <w:bCs/>
          <w:iCs/>
          <w:sz w:val="20"/>
          <w:szCs w:val="20"/>
        </w:rPr>
        <w:t xml:space="preserve">Chair </w:t>
      </w:r>
      <w:proofErr w:type="spellStart"/>
      <w:r w:rsidRPr="004C5F8C">
        <w:rPr>
          <w:rFonts w:ascii="Helvetica" w:hAnsi="Helvetica"/>
          <w:bCs/>
          <w:iCs/>
          <w:sz w:val="20"/>
          <w:szCs w:val="20"/>
        </w:rPr>
        <w:t>Steurer</w:t>
      </w:r>
      <w:proofErr w:type="spellEnd"/>
      <w:r w:rsidRPr="004C5F8C">
        <w:rPr>
          <w:rFonts w:ascii="Helvetica" w:hAnsi="Helvetica"/>
          <w:bCs/>
          <w:iCs/>
          <w:sz w:val="20"/>
          <w:szCs w:val="20"/>
        </w:rPr>
        <w:t xml:space="preserve"> provided a summary update from the recent UCPB meeting.</w:t>
      </w:r>
    </w:p>
    <w:p w14:paraId="0E1F446B" w14:textId="77777777" w:rsidR="004C5F8C" w:rsidRDefault="004C5F8C" w:rsidP="008F333E">
      <w:pPr>
        <w:pStyle w:val="ListParagraph"/>
        <w:numPr>
          <w:ilvl w:val="2"/>
          <w:numId w:val="20"/>
        </w:numPr>
        <w:spacing w:line="276" w:lineRule="auto"/>
        <w:rPr>
          <w:rFonts w:ascii="Helvetica" w:hAnsi="Helvetica"/>
          <w:bCs/>
          <w:iCs/>
          <w:sz w:val="20"/>
          <w:szCs w:val="20"/>
        </w:rPr>
      </w:pPr>
      <w:r w:rsidRPr="0086349B">
        <w:rPr>
          <w:rFonts w:ascii="Helvetica" w:hAnsi="Helvetica"/>
          <w:b/>
          <w:iCs/>
          <w:sz w:val="20"/>
          <w:szCs w:val="20"/>
        </w:rPr>
        <w:t>State Budget:</w:t>
      </w:r>
      <w:r>
        <w:rPr>
          <w:rFonts w:ascii="Helvetica" w:hAnsi="Helvetica"/>
          <w:bCs/>
          <w:iCs/>
          <w:sz w:val="20"/>
          <w:szCs w:val="20"/>
        </w:rPr>
        <w:t xml:space="preserve"> The Regents approved the 2022-23 Budget Plan in November 2021 and the Final Budget Act is expected to be passed and signed in June 2022. </w:t>
      </w:r>
    </w:p>
    <w:p w14:paraId="198A42C7" w14:textId="77777777" w:rsidR="004C5F8C" w:rsidRDefault="004C5F8C" w:rsidP="004C5F8C">
      <w:pPr>
        <w:pStyle w:val="ListParagraph"/>
        <w:spacing w:line="276" w:lineRule="auto"/>
        <w:ind w:left="2160"/>
        <w:rPr>
          <w:rFonts w:ascii="Helvetica" w:hAnsi="Helvetica"/>
          <w:bCs/>
          <w:iCs/>
          <w:sz w:val="20"/>
          <w:szCs w:val="20"/>
        </w:rPr>
      </w:pPr>
    </w:p>
    <w:p w14:paraId="4C1A32AA" w14:textId="42AE1AC9" w:rsidR="004C5F8C" w:rsidRPr="004C5F8C" w:rsidRDefault="004C5F8C" w:rsidP="004C5F8C">
      <w:pPr>
        <w:pStyle w:val="ListParagraph"/>
        <w:spacing w:line="276" w:lineRule="auto"/>
        <w:ind w:left="2160"/>
        <w:rPr>
          <w:rFonts w:ascii="Helvetica" w:hAnsi="Helvetica"/>
          <w:bCs/>
          <w:iCs/>
          <w:sz w:val="20"/>
          <w:szCs w:val="20"/>
        </w:rPr>
      </w:pPr>
      <w:r w:rsidRPr="004C5F8C">
        <w:rPr>
          <w:rFonts w:ascii="Helvetica" w:hAnsi="Helvetica"/>
          <w:bCs/>
          <w:iCs/>
          <w:sz w:val="20"/>
          <w:szCs w:val="20"/>
        </w:rPr>
        <w:t>Major elements of the 22-23 UC Budget Plan include CA undergraduate enrollment growth of 2,000, funding for recent unfunded enrollment growth, salary adjustments for policy-covered staff &amp; faculty, plus contractual salary increases, investments to close equity gaps in graduat</w:t>
      </w:r>
      <w:r w:rsidR="00160291">
        <w:rPr>
          <w:rFonts w:ascii="Helvetica" w:hAnsi="Helvetica"/>
          <w:bCs/>
          <w:iCs/>
          <w:sz w:val="20"/>
          <w:szCs w:val="20"/>
        </w:rPr>
        <w:t>ion rates</w:t>
      </w:r>
      <w:r w:rsidRPr="004C5F8C">
        <w:rPr>
          <w:rFonts w:ascii="Helvetica" w:hAnsi="Helvetica"/>
          <w:bCs/>
          <w:iCs/>
          <w:sz w:val="20"/>
          <w:szCs w:val="20"/>
        </w:rPr>
        <w:t xml:space="preserve">, new tuition/fee revenue, and one-time capital investment for deferred maintenance, energy efficiency, and seismic safety. </w:t>
      </w:r>
    </w:p>
    <w:p w14:paraId="0C0B7D35" w14:textId="77777777" w:rsidR="004C5F8C" w:rsidRDefault="004C5F8C" w:rsidP="004C5F8C">
      <w:pPr>
        <w:pStyle w:val="ListParagraph"/>
        <w:spacing w:line="276" w:lineRule="auto"/>
        <w:ind w:left="2160"/>
        <w:rPr>
          <w:rFonts w:ascii="Helvetica" w:hAnsi="Helvetica"/>
          <w:bCs/>
          <w:iCs/>
          <w:sz w:val="20"/>
          <w:szCs w:val="20"/>
        </w:rPr>
      </w:pPr>
    </w:p>
    <w:p w14:paraId="1638653D" w14:textId="77777777" w:rsidR="00595D94" w:rsidRDefault="004C5F8C" w:rsidP="004C5F8C">
      <w:pPr>
        <w:pStyle w:val="ListParagraph"/>
        <w:spacing w:line="276" w:lineRule="auto"/>
        <w:ind w:left="2160"/>
        <w:rPr>
          <w:rFonts w:ascii="Helvetica" w:hAnsi="Helvetica"/>
          <w:bCs/>
          <w:iCs/>
          <w:sz w:val="20"/>
          <w:szCs w:val="20"/>
        </w:rPr>
      </w:pPr>
      <w:r>
        <w:rPr>
          <w:rFonts w:ascii="Helvetica" w:hAnsi="Helvetica"/>
          <w:bCs/>
          <w:iCs/>
          <w:sz w:val="20"/>
          <w:szCs w:val="20"/>
        </w:rPr>
        <w:t xml:space="preserve">The Governor’s budget proposal includes a 5% base budget increase for core operations. It also includes one-time investments such as UC Climate Resilience Efforts ($185). It also includes $10 </w:t>
      </w:r>
      <w:r w:rsidR="00595D94">
        <w:rPr>
          <w:rFonts w:ascii="Helvetica" w:hAnsi="Helvetica"/>
          <w:bCs/>
          <w:iCs/>
          <w:sz w:val="20"/>
          <w:szCs w:val="20"/>
        </w:rPr>
        <w:t>million for the UCSF Dyslexia Center.</w:t>
      </w:r>
    </w:p>
    <w:p w14:paraId="21B3DCEC" w14:textId="77777777" w:rsidR="00595D94" w:rsidRDefault="00595D94" w:rsidP="004C5F8C">
      <w:pPr>
        <w:pStyle w:val="ListParagraph"/>
        <w:spacing w:line="276" w:lineRule="auto"/>
        <w:ind w:left="2160"/>
        <w:rPr>
          <w:rFonts w:ascii="Helvetica" w:hAnsi="Helvetica"/>
          <w:bCs/>
          <w:iCs/>
          <w:sz w:val="20"/>
          <w:szCs w:val="20"/>
        </w:rPr>
      </w:pPr>
    </w:p>
    <w:p w14:paraId="0DFF138C" w14:textId="0C909514" w:rsidR="004C5F8C" w:rsidRPr="004C5F8C" w:rsidRDefault="00595D94" w:rsidP="004C5F8C">
      <w:pPr>
        <w:pStyle w:val="ListParagraph"/>
        <w:spacing w:line="276" w:lineRule="auto"/>
        <w:ind w:left="2160"/>
        <w:rPr>
          <w:rFonts w:ascii="Helvetica" w:hAnsi="Helvetica"/>
          <w:bCs/>
          <w:iCs/>
          <w:sz w:val="20"/>
          <w:szCs w:val="20"/>
        </w:rPr>
      </w:pPr>
      <w:r>
        <w:rPr>
          <w:rFonts w:ascii="Helvetica" w:hAnsi="Helvetica"/>
          <w:bCs/>
          <w:iCs/>
          <w:sz w:val="20"/>
          <w:szCs w:val="20"/>
        </w:rPr>
        <w:lastRenderedPageBreak/>
        <w:t xml:space="preserve"> </w:t>
      </w:r>
    </w:p>
    <w:p w14:paraId="443C6C27" w14:textId="5BD6F87E" w:rsidR="004C5F8C" w:rsidRPr="00197A3D" w:rsidRDefault="004C5F8C" w:rsidP="00197A3D">
      <w:pPr>
        <w:pStyle w:val="ListParagraph"/>
        <w:numPr>
          <w:ilvl w:val="2"/>
          <w:numId w:val="20"/>
        </w:numPr>
        <w:spacing w:line="276" w:lineRule="auto"/>
        <w:rPr>
          <w:rFonts w:ascii="Helvetica" w:hAnsi="Helvetica"/>
          <w:bCs/>
          <w:iCs/>
          <w:sz w:val="20"/>
          <w:szCs w:val="20"/>
        </w:rPr>
      </w:pPr>
      <w:proofErr w:type="spellStart"/>
      <w:r w:rsidRPr="0086349B">
        <w:rPr>
          <w:rFonts w:ascii="Helvetica" w:hAnsi="Helvetica"/>
          <w:b/>
          <w:iCs/>
          <w:sz w:val="20"/>
          <w:szCs w:val="20"/>
        </w:rPr>
        <w:t>Rebenching</w:t>
      </w:r>
      <w:proofErr w:type="spellEnd"/>
      <w:r w:rsidRPr="0086349B">
        <w:rPr>
          <w:rFonts w:ascii="Helvetica" w:hAnsi="Helvetica"/>
          <w:b/>
          <w:iCs/>
          <w:sz w:val="20"/>
          <w:szCs w:val="20"/>
        </w:rPr>
        <w:t xml:space="preserve">: </w:t>
      </w:r>
      <w:proofErr w:type="spellStart"/>
      <w:r w:rsidR="00197A3D">
        <w:rPr>
          <w:rFonts w:ascii="Helvetica" w:hAnsi="Helvetica"/>
          <w:bCs/>
          <w:iCs/>
          <w:sz w:val="20"/>
          <w:szCs w:val="20"/>
        </w:rPr>
        <w:t>Rebenching</w:t>
      </w:r>
      <w:proofErr w:type="spellEnd"/>
      <w:r w:rsidR="00197A3D">
        <w:rPr>
          <w:rFonts w:ascii="Helvetica" w:hAnsi="Helvetica"/>
          <w:bCs/>
          <w:iCs/>
          <w:sz w:val="20"/>
          <w:szCs w:val="20"/>
        </w:rPr>
        <w:t xml:space="preserve"> </w:t>
      </w:r>
      <w:r w:rsidR="00197A3D" w:rsidRPr="00197A3D">
        <w:rPr>
          <w:rFonts w:ascii="Helvetica" w:hAnsi="Helvetica"/>
          <w:bCs/>
          <w:iCs/>
          <w:sz w:val="20"/>
          <w:szCs w:val="20"/>
        </w:rPr>
        <w:t>a new approach for allocating State General Funds</w:t>
      </w:r>
      <w:r w:rsidR="00197A3D">
        <w:rPr>
          <w:rFonts w:ascii="Helvetica" w:hAnsi="Helvetica"/>
          <w:bCs/>
          <w:iCs/>
          <w:sz w:val="20"/>
          <w:szCs w:val="20"/>
        </w:rPr>
        <w:t xml:space="preserve"> </w:t>
      </w:r>
      <w:r w:rsidR="00197A3D" w:rsidRPr="00197A3D">
        <w:rPr>
          <w:rFonts w:ascii="Helvetica" w:hAnsi="Helvetica"/>
          <w:bCs/>
          <w:iCs/>
          <w:sz w:val="20"/>
          <w:szCs w:val="20"/>
        </w:rPr>
        <w:t xml:space="preserve">developed </w:t>
      </w:r>
      <w:r w:rsidR="00197A3D">
        <w:rPr>
          <w:rFonts w:ascii="Helvetica" w:hAnsi="Helvetica"/>
          <w:bCs/>
          <w:iCs/>
          <w:sz w:val="20"/>
          <w:szCs w:val="20"/>
        </w:rPr>
        <w:t>in</w:t>
      </w:r>
      <w:r w:rsidR="00197A3D" w:rsidRPr="00197A3D">
        <w:rPr>
          <w:rFonts w:ascii="Helvetica" w:hAnsi="Helvetica"/>
          <w:bCs/>
          <w:iCs/>
          <w:sz w:val="20"/>
          <w:szCs w:val="20"/>
        </w:rPr>
        <w:t xml:space="preserve"> consultation </w:t>
      </w:r>
      <w:r w:rsidR="00197A3D">
        <w:rPr>
          <w:rFonts w:ascii="Helvetica" w:hAnsi="Helvetica"/>
          <w:bCs/>
          <w:iCs/>
          <w:sz w:val="20"/>
          <w:szCs w:val="20"/>
        </w:rPr>
        <w:t xml:space="preserve">with UC </w:t>
      </w:r>
      <w:r w:rsidR="00197A3D" w:rsidRPr="00197A3D">
        <w:rPr>
          <w:rFonts w:ascii="Helvetica" w:hAnsi="Helvetica"/>
          <w:bCs/>
          <w:iCs/>
          <w:sz w:val="20"/>
          <w:szCs w:val="20"/>
        </w:rPr>
        <w:t xml:space="preserve">stakeholders. The </w:t>
      </w:r>
      <w:r w:rsidR="00197A3D">
        <w:rPr>
          <w:rFonts w:ascii="Helvetica" w:hAnsi="Helvetica"/>
          <w:bCs/>
          <w:iCs/>
          <w:sz w:val="20"/>
          <w:szCs w:val="20"/>
        </w:rPr>
        <w:t>basic</w:t>
      </w:r>
      <w:r w:rsidR="00197A3D" w:rsidRPr="00197A3D">
        <w:rPr>
          <w:rFonts w:ascii="Helvetica" w:hAnsi="Helvetica"/>
          <w:bCs/>
          <w:iCs/>
          <w:sz w:val="20"/>
          <w:szCs w:val="20"/>
        </w:rPr>
        <w:t xml:space="preserve"> principles </w:t>
      </w:r>
      <w:proofErr w:type="gramStart"/>
      <w:r w:rsidR="00197A3D">
        <w:rPr>
          <w:rFonts w:ascii="Helvetica" w:hAnsi="Helvetica"/>
          <w:bCs/>
          <w:iCs/>
          <w:sz w:val="20"/>
          <w:szCs w:val="20"/>
        </w:rPr>
        <w:t>is</w:t>
      </w:r>
      <w:proofErr w:type="gramEnd"/>
      <w:r w:rsidR="00197A3D">
        <w:rPr>
          <w:rFonts w:ascii="Helvetica" w:hAnsi="Helvetica"/>
          <w:bCs/>
          <w:iCs/>
          <w:sz w:val="20"/>
          <w:szCs w:val="20"/>
        </w:rPr>
        <w:t xml:space="preserve"> that</w:t>
      </w:r>
      <w:r w:rsidR="00197A3D" w:rsidRPr="00197A3D">
        <w:rPr>
          <w:rFonts w:ascii="Helvetica" w:hAnsi="Helvetica"/>
          <w:bCs/>
          <w:iCs/>
          <w:sz w:val="20"/>
          <w:szCs w:val="20"/>
        </w:rPr>
        <w:t xml:space="preserve"> unrestricted State </w:t>
      </w:r>
      <w:r w:rsidR="00197A3D">
        <w:rPr>
          <w:rFonts w:ascii="Helvetica" w:hAnsi="Helvetica"/>
          <w:bCs/>
          <w:iCs/>
          <w:sz w:val="20"/>
          <w:szCs w:val="20"/>
        </w:rPr>
        <w:t>funds</w:t>
      </w:r>
      <w:r w:rsidR="00197A3D" w:rsidRPr="00197A3D">
        <w:rPr>
          <w:rFonts w:ascii="Helvetica" w:hAnsi="Helvetica"/>
          <w:bCs/>
          <w:iCs/>
          <w:sz w:val="20"/>
          <w:szCs w:val="20"/>
        </w:rPr>
        <w:t xml:space="preserve"> be allocated based upon the number and type of </w:t>
      </w:r>
      <w:r w:rsidR="00197A3D">
        <w:rPr>
          <w:rFonts w:ascii="Helvetica" w:hAnsi="Helvetica"/>
          <w:bCs/>
          <w:iCs/>
          <w:sz w:val="20"/>
          <w:szCs w:val="20"/>
        </w:rPr>
        <w:t>students enrolled</w:t>
      </w:r>
      <w:r w:rsidR="00197A3D" w:rsidRPr="00197A3D">
        <w:rPr>
          <w:rFonts w:ascii="Helvetica" w:hAnsi="Helvetica"/>
          <w:bCs/>
          <w:iCs/>
          <w:sz w:val="20"/>
          <w:szCs w:val="20"/>
        </w:rPr>
        <w:t xml:space="preserve">, and for the </w:t>
      </w:r>
      <w:r w:rsidR="00197A3D">
        <w:rPr>
          <w:rFonts w:ascii="Helvetica" w:hAnsi="Helvetica"/>
          <w:bCs/>
          <w:iCs/>
          <w:sz w:val="20"/>
          <w:szCs w:val="20"/>
        </w:rPr>
        <w:t>consistent application of student support across campus.</w:t>
      </w:r>
      <w:r w:rsidR="00197A3D" w:rsidRPr="00197A3D">
        <w:rPr>
          <w:rFonts w:ascii="Helvetica" w:hAnsi="Helvetica"/>
          <w:bCs/>
          <w:iCs/>
          <w:sz w:val="20"/>
          <w:szCs w:val="20"/>
        </w:rPr>
        <w:t xml:space="preserve"> </w:t>
      </w:r>
      <w:r w:rsidR="00595D94" w:rsidRPr="00197A3D">
        <w:rPr>
          <w:rFonts w:ascii="Helvetica" w:hAnsi="Helvetica"/>
          <w:bCs/>
          <w:iCs/>
          <w:sz w:val="20"/>
          <w:szCs w:val="20"/>
        </w:rPr>
        <w:t xml:space="preserve">The previous UCPB Chair is leading this effort. UCSF is the big exception, and UC Merced is another exception. </w:t>
      </w:r>
    </w:p>
    <w:p w14:paraId="2D7BE3F3" w14:textId="77777777" w:rsidR="00595D94" w:rsidRDefault="00595D94" w:rsidP="00595D94">
      <w:pPr>
        <w:pStyle w:val="ListParagraph"/>
        <w:spacing w:line="276" w:lineRule="auto"/>
        <w:ind w:left="2160"/>
        <w:rPr>
          <w:rFonts w:ascii="Helvetica" w:hAnsi="Helvetica"/>
          <w:bCs/>
          <w:iCs/>
          <w:sz w:val="20"/>
          <w:szCs w:val="20"/>
        </w:rPr>
      </w:pPr>
    </w:p>
    <w:p w14:paraId="35A0AE39" w14:textId="26219500" w:rsidR="004C5F8C" w:rsidRPr="008F333E" w:rsidRDefault="0086349B" w:rsidP="008F333E">
      <w:pPr>
        <w:pStyle w:val="ListParagraph"/>
        <w:numPr>
          <w:ilvl w:val="2"/>
          <w:numId w:val="20"/>
        </w:numPr>
        <w:spacing w:line="276" w:lineRule="auto"/>
        <w:rPr>
          <w:rFonts w:ascii="Helvetica" w:hAnsi="Helvetica"/>
          <w:bCs/>
          <w:iCs/>
          <w:sz w:val="20"/>
          <w:szCs w:val="20"/>
        </w:rPr>
      </w:pPr>
      <w:r w:rsidRPr="0086349B">
        <w:rPr>
          <w:rFonts w:ascii="Helvetica" w:hAnsi="Helvetica"/>
          <w:b/>
          <w:iCs/>
          <w:sz w:val="20"/>
          <w:szCs w:val="20"/>
        </w:rPr>
        <w:t>UCSF Health:</w:t>
      </w:r>
      <w:r>
        <w:rPr>
          <w:rFonts w:ascii="Helvetica" w:hAnsi="Helvetica"/>
          <w:bCs/>
          <w:iCs/>
          <w:sz w:val="20"/>
          <w:szCs w:val="20"/>
        </w:rPr>
        <w:t xml:space="preserve"> </w:t>
      </w:r>
      <w:r w:rsidR="00704557">
        <w:rPr>
          <w:rFonts w:ascii="Helvetica" w:hAnsi="Helvetica"/>
          <w:bCs/>
          <w:iCs/>
          <w:sz w:val="20"/>
          <w:szCs w:val="20"/>
        </w:rPr>
        <w:t xml:space="preserve">Discussion about possible partnership with UC Merced modeled after the UCSF-Fresno relationship. APB will invite Catherin Lucey to a future meeting. </w:t>
      </w:r>
    </w:p>
    <w:p w14:paraId="1452E3FC" w14:textId="77777777" w:rsidR="004D18CE" w:rsidRDefault="004D18CE" w:rsidP="00D80AC1">
      <w:pPr>
        <w:spacing w:line="276" w:lineRule="auto"/>
        <w:rPr>
          <w:rFonts w:ascii="Helvetica" w:hAnsi="Helvetica"/>
          <w:bCs/>
          <w:iCs/>
          <w:sz w:val="20"/>
          <w:szCs w:val="20"/>
        </w:rPr>
      </w:pPr>
    </w:p>
    <w:p w14:paraId="14B3FEEB" w14:textId="31C345CD" w:rsidR="00706569" w:rsidRPr="00704557" w:rsidRDefault="00FB77BD" w:rsidP="00044C22">
      <w:pPr>
        <w:pStyle w:val="ListParagraph"/>
        <w:numPr>
          <w:ilvl w:val="0"/>
          <w:numId w:val="20"/>
        </w:numPr>
        <w:spacing w:line="276" w:lineRule="auto"/>
        <w:rPr>
          <w:rFonts w:ascii="Helvetica" w:hAnsi="Helvetica"/>
          <w:bCs/>
          <w:iCs/>
          <w:sz w:val="20"/>
          <w:szCs w:val="20"/>
        </w:rPr>
      </w:pPr>
      <w:r w:rsidRPr="00FB77BD">
        <w:rPr>
          <w:rFonts w:ascii="Helvetica" w:hAnsi="Helvetica"/>
          <w:b/>
          <w:iCs/>
          <w:sz w:val="20"/>
          <w:szCs w:val="20"/>
        </w:rPr>
        <w:t xml:space="preserve">Senate Consultation </w:t>
      </w:r>
      <w:r w:rsidR="002926AE">
        <w:rPr>
          <w:rFonts w:ascii="Helvetica" w:hAnsi="Helvetica"/>
          <w:bCs/>
          <w:iCs/>
          <w:sz w:val="20"/>
          <w:szCs w:val="20"/>
        </w:rPr>
        <w:t xml:space="preserve">– </w:t>
      </w:r>
      <w:r w:rsidR="00704557">
        <w:rPr>
          <w:rFonts w:ascii="Helvetica" w:hAnsi="Helvetica"/>
          <w:bCs/>
          <w:i/>
          <w:sz w:val="20"/>
          <w:szCs w:val="20"/>
        </w:rPr>
        <w:t xml:space="preserve">Alicia Murasaki, Assistant Vice Chancellor, Campus Planning </w:t>
      </w:r>
    </w:p>
    <w:p w14:paraId="2B599EAB" w14:textId="66AFCDA5" w:rsidR="00704557" w:rsidRDefault="00704557" w:rsidP="00704557">
      <w:pPr>
        <w:pStyle w:val="ListParagraph"/>
        <w:numPr>
          <w:ilvl w:val="1"/>
          <w:numId w:val="20"/>
        </w:numPr>
        <w:spacing w:line="276" w:lineRule="auto"/>
        <w:rPr>
          <w:rFonts w:ascii="Helvetica" w:hAnsi="Helvetica"/>
          <w:bCs/>
          <w:iCs/>
          <w:sz w:val="20"/>
          <w:szCs w:val="20"/>
        </w:rPr>
      </w:pPr>
      <w:r>
        <w:rPr>
          <w:rFonts w:ascii="Helvetica" w:hAnsi="Helvetica"/>
          <w:bCs/>
          <w:iCs/>
          <w:sz w:val="20"/>
          <w:szCs w:val="20"/>
        </w:rPr>
        <w:t xml:space="preserve">APB is concerned about space for bench researchers in clinical departments. The majority of bench researchers are in clinical </w:t>
      </w:r>
      <w:r w:rsidR="0052596E">
        <w:rPr>
          <w:rFonts w:ascii="Helvetica" w:hAnsi="Helvetica"/>
          <w:bCs/>
          <w:iCs/>
          <w:sz w:val="20"/>
          <w:szCs w:val="20"/>
        </w:rPr>
        <w:t>departments</w:t>
      </w:r>
      <w:r>
        <w:rPr>
          <w:rFonts w:ascii="Helvetica" w:hAnsi="Helvetica"/>
          <w:bCs/>
          <w:iCs/>
          <w:sz w:val="20"/>
          <w:szCs w:val="20"/>
        </w:rPr>
        <w:t>.</w:t>
      </w:r>
    </w:p>
    <w:p w14:paraId="78E927F0" w14:textId="77777777" w:rsidR="00704557" w:rsidRPr="00704557" w:rsidRDefault="00704557" w:rsidP="00704557">
      <w:pPr>
        <w:pStyle w:val="ListParagraph"/>
        <w:spacing w:line="276" w:lineRule="auto"/>
        <w:ind w:left="1440"/>
        <w:rPr>
          <w:rFonts w:ascii="Helvetica" w:hAnsi="Helvetica"/>
          <w:bCs/>
          <w:iCs/>
          <w:sz w:val="20"/>
          <w:szCs w:val="20"/>
        </w:rPr>
      </w:pPr>
    </w:p>
    <w:p w14:paraId="7F583F0C" w14:textId="4A9D14E8" w:rsidR="00FB77BD" w:rsidRDefault="00FB77BD" w:rsidP="00FB77BD">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Systemwide Reviews </w:t>
      </w:r>
    </w:p>
    <w:p w14:paraId="22D5AB24" w14:textId="6225800D" w:rsidR="00706569" w:rsidRDefault="00706569" w:rsidP="00706569">
      <w:pPr>
        <w:pStyle w:val="ListParagraph"/>
        <w:spacing w:line="276" w:lineRule="auto"/>
        <w:rPr>
          <w:rFonts w:ascii="Helvetica" w:hAnsi="Helvetica"/>
          <w:bCs/>
          <w:iCs/>
          <w:sz w:val="20"/>
          <w:szCs w:val="20"/>
        </w:rPr>
      </w:pPr>
      <w:r>
        <w:rPr>
          <w:rFonts w:ascii="Helvetica" w:hAnsi="Helvetica"/>
          <w:bCs/>
          <w:iCs/>
          <w:sz w:val="20"/>
          <w:szCs w:val="20"/>
        </w:rPr>
        <w:t xml:space="preserve">Senate Analyst presented an overview of the proposed policies under systemwide review. </w:t>
      </w:r>
    </w:p>
    <w:p w14:paraId="53AE56C0" w14:textId="77777777" w:rsidR="00706569" w:rsidRPr="00706569" w:rsidRDefault="00706569" w:rsidP="00706569">
      <w:pPr>
        <w:spacing w:line="276" w:lineRule="auto"/>
        <w:rPr>
          <w:rFonts w:ascii="Helvetica" w:hAnsi="Helvetica"/>
          <w:bCs/>
          <w:iCs/>
          <w:sz w:val="20"/>
          <w:szCs w:val="20"/>
        </w:rPr>
      </w:pPr>
    </w:p>
    <w:p w14:paraId="100C1797" w14:textId="5FE39776" w:rsidR="00FB77BD" w:rsidRDefault="00FB77BD" w:rsidP="00FB77BD">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Executive Session </w:t>
      </w:r>
    </w:p>
    <w:p w14:paraId="39368281" w14:textId="2EE72285" w:rsidR="00706569" w:rsidRDefault="00706569" w:rsidP="00706569">
      <w:pPr>
        <w:spacing w:line="276" w:lineRule="auto"/>
        <w:ind w:left="720"/>
        <w:rPr>
          <w:rFonts w:ascii="Helvetica" w:hAnsi="Helvetica"/>
          <w:bCs/>
          <w:iCs/>
          <w:sz w:val="20"/>
          <w:szCs w:val="20"/>
        </w:rPr>
      </w:pPr>
      <w:r>
        <w:rPr>
          <w:rFonts w:ascii="Helvetica" w:hAnsi="Helvetica"/>
          <w:bCs/>
          <w:iCs/>
          <w:sz w:val="20"/>
          <w:szCs w:val="20"/>
        </w:rPr>
        <w:t>None</w:t>
      </w:r>
    </w:p>
    <w:p w14:paraId="74241544" w14:textId="77777777" w:rsidR="00706569" w:rsidRPr="00706569" w:rsidRDefault="00706569" w:rsidP="00706569">
      <w:pPr>
        <w:spacing w:line="276" w:lineRule="auto"/>
        <w:ind w:left="720"/>
        <w:rPr>
          <w:rFonts w:ascii="Helvetica" w:hAnsi="Helvetica"/>
          <w:bCs/>
          <w:iCs/>
          <w:sz w:val="20"/>
          <w:szCs w:val="20"/>
        </w:rPr>
      </w:pPr>
    </w:p>
    <w:p w14:paraId="446B37C0" w14:textId="77777777" w:rsidR="00E47111" w:rsidRDefault="00FB77BD" w:rsidP="00E47111">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Old Business </w:t>
      </w:r>
    </w:p>
    <w:p w14:paraId="7258D24B" w14:textId="0B084FE2" w:rsidR="00044C22" w:rsidRPr="00044C22" w:rsidRDefault="00044C22" w:rsidP="00044C22">
      <w:pPr>
        <w:pStyle w:val="ListParagraph"/>
        <w:numPr>
          <w:ilvl w:val="1"/>
          <w:numId w:val="20"/>
        </w:numPr>
        <w:spacing w:line="276" w:lineRule="auto"/>
        <w:rPr>
          <w:rFonts w:ascii="Helvetica" w:hAnsi="Helvetica"/>
          <w:b/>
          <w:iCs/>
          <w:sz w:val="20"/>
          <w:szCs w:val="20"/>
        </w:rPr>
      </w:pPr>
      <w:r w:rsidRPr="00FB77BD">
        <w:rPr>
          <w:rFonts w:ascii="Helvetica" w:hAnsi="Helvetica"/>
          <w:b/>
          <w:iCs/>
          <w:sz w:val="20"/>
          <w:szCs w:val="20"/>
        </w:rPr>
        <w:t>Endowed and Distinguished Professorships</w:t>
      </w:r>
      <w:r w:rsidR="00E05900">
        <w:rPr>
          <w:rFonts w:ascii="Helvetica" w:hAnsi="Helvetica"/>
          <w:b/>
          <w:iCs/>
          <w:sz w:val="20"/>
          <w:szCs w:val="20"/>
        </w:rPr>
        <w:t xml:space="preserve">: </w:t>
      </w:r>
      <w:r w:rsidR="00704557">
        <w:rPr>
          <w:rFonts w:ascii="Helvetica" w:hAnsi="Helvetica"/>
          <w:iCs/>
          <w:sz w:val="20"/>
          <w:szCs w:val="20"/>
        </w:rPr>
        <w:t xml:space="preserve">The School of Medicine awards the vast majority of endowed chairs and distinguished professorships. APB recognizes that some endowed chairs and distinguished professorships are held by the individual named in the gift from the donor. However, once that endowed chair or distinguished professorship </w:t>
      </w:r>
      <w:r w:rsidR="00241221">
        <w:rPr>
          <w:rFonts w:ascii="Helvetica" w:hAnsi="Helvetica"/>
          <w:iCs/>
          <w:sz w:val="20"/>
          <w:szCs w:val="20"/>
        </w:rPr>
        <w:t xml:space="preserve">turns over, there is a question about whether the selection of the next holder is equitable. APB would like to request the campus analyze whether the subsequent award is made equitably. APB will work with SOM and UDAR to see if the campus can conduct this analysis. </w:t>
      </w:r>
    </w:p>
    <w:p w14:paraId="328D0C9A" w14:textId="48407325" w:rsidR="00E47111" w:rsidRPr="00E05900" w:rsidRDefault="00E47111" w:rsidP="00E05900">
      <w:pPr>
        <w:pStyle w:val="ListParagraph"/>
        <w:numPr>
          <w:ilvl w:val="1"/>
          <w:numId w:val="20"/>
        </w:numPr>
        <w:spacing w:line="276" w:lineRule="auto"/>
        <w:rPr>
          <w:rFonts w:ascii="Helvetica" w:hAnsi="Helvetica"/>
          <w:b/>
          <w:iCs/>
          <w:sz w:val="20"/>
          <w:szCs w:val="20"/>
        </w:rPr>
      </w:pPr>
      <w:r w:rsidRPr="00E47111">
        <w:rPr>
          <w:rFonts w:ascii="Helvetica" w:hAnsi="Helvetica"/>
          <w:b/>
          <w:iCs/>
          <w:sz w:val="20"/>
          <w:szCs w:val="20"/>
        </w:rPr>
        <w:t xml:space="preserve">Retention packages: </w:t>
      </w:r>
      <w:r w:rsidR="00704557">
        <w:rPr>
          <w:rFonts w:ascii="Helvetica" w:hAnsi="Helvetica"/>
          <w:bCs/>
          <w:iCs/>
          <w:sz w:val="20"/>
          <w:szCs w:val="20"/>
        </w:rPr>
        <w:t>The committee discussed the loyalty penalty.  The committee discussed whether data exists on faculty retention efforts lined to resources. When we devote resources to faculty, is there a place where we can re</w:t>
      </w:r>
      <w:r w:rsidR="00160291">
        <w:rPr>
          <w:rFonts w:ascii="Helvetica" w:hAnsi="Helvetica"/>
          <w:bCs/>
          <w:iCs/>
          <w:sz w:val="20"/>
          <w:szCs w:val="20"/>
        </w:rPr>
        <w:t>v</w:t>
      </w:r>
      <w:r w:rsidR="00704557">
        <w:rPr>
          <w:rFonts w:ascii="Helvetica" w:hAnsi="Helvetica"/>
          <w:bCs/>
          <w:iCs/>
          <w:sz w:val="20"/>
          <w:szCs w:val="20"/>
        </w:rPr>
        <w:t>iew the data for diversity, equity, and inclusion? There currently is no sufficient</w:t>
      </w:r>
      <w:r w:rsidR="00160291">
        <w:rPr>
          <w:rFonts w:ascii="Helvetica" w:hAnsi="Helvetica"/>
          <w:bCs/>
          <w:iCs/>
          <w:sz w:val="20"/>
          <w:szCs w:val="20"/>
        </w:rPr>
        <w:t xml:space="preserve"> data</w:t>
      </w:r>
      <w:r w:rsidR="00704557">
        <w:rPr>
          <w:rFonts w:ascii="Helvetica" w:hAnsi="Helvetica"/>
          <w:bCs/>
          <w:iCs/>
          <w:sz w:val="20"/>
          <w:szCs w:val="20"/>
        </w:rPr>
        <w:t xml:space="preserve"> on retention efforts besides exit surveys which provide limited information.</w:t>
      </w:r>
    </w:p>
    <w:p w14:paraId="453D1AAA" w14:textId="77777777" w:rsidR="00706569" w:rsidRPr="00706569" w:rsidRDefault="00706569" w:rsidP="00706569">
      <w:pPr>
        <w:pStyle w:val="ListParagraph"/>
        <w:spacing w:line="276" w:lineRule="auto"/>
        <w:rPr>
          <w:rFonts w:ascii="Helvetica" w:hAnsi="Helvetica"/>
          <w:bCs/>
          <w:iCs/>
          <w:sz w:val="20"/>
          <w:szCs w:val="20"/>
        </w:rPr>
      </w:pPr>
    </w:p>
    <w:p w14:paraId="05DB43C9" w14:textId="45741194" w:rsidR="00706569" w:rsidRDefault="00FB77BD" w:rsidP="00704557">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New Business </w:t>
      </w:r>
    </w:p>
    <w:p w14:paraId="10D33F66" w14:textId="176D7A7A" w:rsidR="00704557" w:rsidRPr="00704557" w:rsidRDefault="00704557" w:rsidP="00704557">
      <w:pPr>
        <w:pStyle w:val="ListParagraph"/>
        <w:numPr>
          <w:ilvl w:val="1"/>
          <w:numId w:val="20"/>
        </w:numPr>
        <w:spacing w:line="276" w:lineRule="auto"/>
        <w:rPr>
          <w:rFonts w:ascii="Helvetica" w:hAnsi="Helvetica"/>
          <w:bCs/>
          <w:iCs/>
          <w:sz w:val="20"/>
          <w:szCs w:val="20"/>
        </w:rPr>
      </w:pPr>
      <w:r w:rsidRPr="00160291">
        <w:rPr>
          <w:rFonts w:ascii="Helvetica" w:hAnsi="Helvetica"/>
          <w:b/>
          <w:iCs/>
          <w:sz w:val="20"/>
          <w:szCs w:val="20"/>
        </w:rPr>
        <w:t>Outside Research Institutes – Altos Labs:</w:t>
      </w:r>
      <w:r>
        <w:rPr>
          <w:rFonts w:ascii="Helvetica" w:hAnsi="Helvetica"/>
          <w:bCs/>
          <w:iCs/>
          <w:sz w:val="20"/>
          <w:szCs w:val="20"/>
        </w:rPr>
        <w:t xml:space="preserve"> APB discussed the pending agreement between UCSF and Altos Labs which is a for-profit entity. Altos Labs will provide UCSF with $25 million over 5 years. The Senate is concerned about the quality of the graduate student experience. </w:t>
      </w:r>
      <w:r w:rsidR="00241221">
        <w:rPr>
          <w:rFonts w:ascii="Helvetica" w:hAnsi="Helvetica"/>
          <w:bCs/>
          <w:iCs/>
          <w:sz w:val="20"/>
          <w:szCs w:val="20"/>
        </w:rPr>
        <w:t xml:space="preserve">APB wrote a letter to the campus urging that the funding from Altos Labs flow toward the graduate degree programs as opposed to the Campus Core Fund. </w:t>
      </w:r>
    </w:p>
    <w:p w14:paraId="127F9A92" w14:textId="77777777" w:rsidR="00706569" w:rsidRDefault="00706569" w:rsidP="00706569">
      <w:pPr>
        <w:pStyle w:val="ListParagraph"/>
        <w:spacing w:line="276" w:lineRule="auto"/>
        <w:rPr>
          <w:rFonts w:ascii="Helvetica" w:hAnsi="Helvetica"/>
          <w:b/>
          <w:iCs/>
          <w:sz w:val="20"/>
          <w:szCs w:val="20"/>
        </w:rPr>
      </w:pPr>
    </w:p>
    <w:p w14:paraId="052D1811" w14:textId="4459962D" w:rsidR="00FB77BD" w:rsidRDefault="00FB77BD" w:rsidP="00FB77BD">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Adjourn </w:t>
      </w:r>
    </w:p>
    <w:p w14:paraId="3BE30C99" w14:textId="5B61318E" w:rsidR="00706569" w:rsidRPr="00706569" w:rsidRDefault="00706569" w:rsidP="00706569">
      <w:pPr>
        <w:pStyle w:val="ListParagraph"/>
        <w:spacing w:line="276" w:lineRule="auto"/>
        <w:rPr>
          <w:rFonts w:ascii="Helvetica" w:hAnsi="Helvetica"/>
          <w:bCs/>
          <w:iCs/>
          <w:sz w:val="20"/>
          <w:szCs w:val="20"/>
        </w:rPr>
      </w:pPr>
      <w:r>
        <w:rPr>
          <w:rFonts w:ascii="Helvetica" w:hAnsi="Helvetica"/>
          <w:bCs/>
          <w:iCs/>
          <w:sz w:val="20"/>
          <w:szCs w:val="20"/>
        </w:rPr>
        <w:t>The meeting was adjusted at 1</w:t>
      </w:r>
      <w:r w:rsidR="00241221">
        <w:rPr>
          <w:rFonts w:ascii="Helvetica" w:hAnsi="Helvetica"/>
          <w:bCs/>
          <w:iCs/>
          <w:sz w:val="20"/>
          <w:szCs w:val="20"/>
        </w:rPr>
        <w:t xml:space="preserve">:00 </w:t>
      </w:r>
      <w:r>
        <w:rPr>
          <w:rFonts w:ascii="Helvetica" w:hAnsi="Helvetica"/>
          <w:bCs/>
          <w:iCs/>
          <w:sz w:val="20"/>
          <w:szCs w:val="20"/>
        </w:rPr>
        <w:t xml:space="preserve">pm. </w:t>
      </w:r>
    </w:p>
    <w:p w14:paraId="76FAB66E" w14:textId="77777777" w:rsidR="00F73B5E" w:rsidRPr="00AA3C50" w:rsidRDefault="00F73B5E" w:rsidP="0084748B">
      <w:pPr>
        <w:spacing w:line="276" w:lineRule="auto"/>
        <w:rPr>
          <w:rFonts w:ascii="Helvetica" w:hAnsi="Helvetica"/>
          <w:bCs/>
          <w:iCs/>
          <w:sz w:val="20"/>
          <w:szCs w:val="20"/>
        </w:rPr>
      </w:pPr>
    </w:p>
    <w:sectPr w:rsidR="00F73B5E" w:rsidRPr="00AA3C50" w:rsidSect="005F5D8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FC331" w14:textId="77777777" w:rsidR="00B53A24" w:rsidRDefault="00B53A24">
      <w:r>
        <w:separator/>
      </w:r>
    </w:p>
  </w:endnote>
  <w:endnote w:type="continuationSeparator" w:id="0">
    <w:p w14:paraId="03EE7492" w14:textId="77777777" w:rsidR="00B53A24" w:rsidRDefault="00B5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C478" w14:textId="77777777" w:rsidR="00763169" w:rsidRPr="00142C9F" w:rsidRDefault="00763169" w:rsidP="00142C9F">
    <w:pPr>
      <w:pStyle w:val="Footer"/>
      <w:tabs>
        <w:tab w:val="clear" w:pos="4320"/>
        <w:tab w:val="clear" w:pos="8640"/>
      </w:tabs>
      <w:jc w:val="right"/>
      <w:rPr>
        <w:rFonts w:ascii="Helvetica" w:hAnsi="Helvetica"/>
        <w:sz w:val="16"/>
        <w:szCs w:val="16"/>
      </w:rPr>
    </w:pPr>
    <w:r w:rsidRPr="00142C9F">
      <w:rPr>
        <w:rFonts w:ascii="Helvetica" w:hAnsi="Helvetica"/>
        <w:sz w:val="16"/>
        <w:szCs w:val="16"/>
      </w:rPr>
      <w:t xml:space="preserve">Page </w:t>
    </w:r>
    <w:r w:rsidRPr="00142C9F">
      <w:rPr>
        <w:rFonts w:ascii="Helvetica" w:hAnsi="Helvetica"/>
        <w:sz w:val="16"/>
        <w:szCs w:val="16"/>
      </w:rPr>
      <w:fldChar w:fldCharType="begin"/>
    </w:r>
    <w:r w:rsidRPr="00142C9F">
      <w:rPr>
        <w:rFonts w:ascii="Helvetica" w:hAnsi="Helvetica"/>
        <w:sz w:val="16"/>
        <w:szCs w:val="16"/>
      </w:rPr>
      <w:instrText xml:space="preserve"> PAGE </w:instrText>
    </w:r>
    <w:r w:rsidRPr="00142C9F">
      <w:rPr>
        <w:rFonts w:ascii="Helvetica" w:hAnsi="Helvetica"/>
        <w:sz w:val="16"/>
        <w:szCs w:val="16"/>
      </w:rPr>
      <w:fldChar w:fldCharType="separate"/>
    </w:r>
    <w:r w:rsidR="002C5D26">
      <w:rPr>
        <w:rFonts w:ascii="Helvetica" w:hAnsi="Helvetica"/>
        <w:noProof/>
        <w:sz w:val="16"/>
        <w:szCs w:val="16"/>
      </w:rPr>
      <w:t>2</w:t>
    </w:r>
    <w:r w:rsidRPr="00142C9F">
      <w:rPr>
        <w:rFonts w:ascii="Helvetica" w:hAnsi="Helvetica"/>
        <w:sz w:val="16"/>
        <w:szCs w:val="16"/>
      </w:rPr>
      <w:fldChar w:fldCharType="end"/>
    </w:r>
    <w:r w:rsidRPr="00142C9F">
      <w:rPr>
        <w:rFonts w:ascii="Helvetica" w:hAnsi="Helvetica"/>
        <w:sz w:val="16"/>
        <w:szCs w:val="16"/>
      </w:rPr>
      <w:t xml:space="preserve"> of </w:t>
    </w:r>
    <w:r w:rsidRPr="00142C9F">
      <w:rPr>
        <w:rFonts w:ascii="Helvetica" w:hAnsi="Helvetica"/>
        <w:sz w:val="16"/>
        <w:szCs w:val="16"/>
      </w:rPr>
      <w:fldChar w:fldCharType="begin"/>
    </w:r>
    <w:r w:rsidRPr="00142C9F">
      <w:rPr>
        <w:rFonts w:ascii="Helvetica" w:hAnsi="Helvetica"/>
        <w:sz w:val="16"/>
        <w:szCs w:val="16"/>
      </w:rPr>
      <w:instrText xml:space="preserve"> NUMPAGES </w:instrText>
    </w:r>
    <w:r w:rsidRPr="00142C9F">
      <w:rPr>
        <w:rFonts w:ascii="Helvetica" w:hAnsi="Helvetica"/>
        <w:sz w:val="16"/>
        <w:szCs w:val="16"/>
      </w:rPr>
      <w:fldChar w:fldCharType="separate"/>
    </w:r>
    <w:r w:rsidR="002C5D26">
      <w:rPr>
        <w:rFonts w:ascii="Helvetica" w:hAnsi="Helvetica"/>
        <w:noProof/>
        <w:sz w:val="16"/>
        <w:szCs w:val="16"/>
      </w:rPr>
      <w:t>2</w:t>
    </w:r>
    <w:r w:rsidRPr="00142C9F">
      <w:rP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1B74" w14:textId="77777777" w:rsidR="00EA27AA" w:rsidRDefault="00EA27AA" w:rsidP="00EA27AA">
    <w:pPr>
      <w:rPr>
        <w:rFonts w:ascii="Helvetica" w:hAnsi="Helvetica"/>
        <w:sz w:val="16"/>
        <w:szCs w:val="16"/>
      </w:rPr>
    </w:pPr>
  </w:p>
  <w:p w14:paraId="7B1DEBE2" w14:textId="77777777" w:rsidR="00EA27AA" w:rsidRDefault="00EA27AA" w:rsidP="00EA27AA">
    <w:pPr>
      <w:rPr>
        <w:rFonts w:ascii="Helvetica" w:hAnsi="Helvetica"/>
        <w:sz w:val="16"/>
        <w:szCs w:val="16"/>
      </w:rPr>
    </w:pPr>
  </w:p>
  <w:p w14:paraId="45EF2687" w14:textId="77777777" w:rsidR="00EA27AA" w:rsidRDefault="00EA27AA" w:rsidP="00EA27AA">
    <w:pPr>
      <w:rPr>
        <w:rFonts w:ascii="Helvetica" w:hAnsi="Helvetica"/>
        <w:sz w:val="16"/>
        <w:szCs w:val="16"/>
      </w:rPr>
    </w:pPr>
  </w:p>
  <w:p w14:paraId="3F5C6469" w14:textId="77777777" w:rsidR="00F67F51" w:rsidRDefault="00F67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9E16E" w14:textId="77777777" w:rsidR="00B53A24" w:rsidRDefault="00B53A24">
      <w:r>
        <w:separator/>
      </w:r>
    </w:p>
  </w:footnote>
  <w:footnote w:type="continuationSeparator" w:id="0">
    <w:p w14:paraId="3AD0E78B" w14:textId="77777777" w:rsidR="00B53A24" w:rsidRDefault="00B53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727DE" w14:textId="77777777" w:rsidR="00763169" w:rsidRDefault="00763169" w:rsidP="00FB3519">
    <w:pPr>
      <w:pStyle w:val="Header"/>
      <w:ind w:left="-720" w:firstLine="720"/>
    </w:pPr>
    <w:r>
      <w:rPr>
        <w:noProof/>
      </w:rPr>
      <w:drawing>
        <wp:inline distT="0" distB="0" distL="0" distR="0" wp14:anchorId="5C76DC95" wp14:editId="56F93325">
          <wp:extent cx="5943600" cy="78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5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75E5"/>
    <w:multiLevelType w:val="hybridMultilevel"/>
    <w:tmpl w:val="E8C8E4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B5934"/>
    <w:multiLevelType w:val="hybridMultilevel"/>
    <w:tmpl w:val="E64A2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0459"/>
    <w:multiLevelType w:val="hybridMultilevel"/>
    <w:tmpl w:val="591E27A6"/>
    <w:lvl w:ilvl="0" w:tplc="59708730">
      <w:start w:val="1"/>
      <w:numFmt w:val="decimal"/>
      <w:lvlText w:val="%1."/>
      <w:lvlJc w:val="left"/>
      <w:pPr>
        <w:tabs>
          <w:tab w:val="num" w:pos="1080"/>
        </w:tabs>
        <w:ind w:left="1080" w:hanging="720"/>
      </w:pPr>
      <w:rPr>
        <w:rFonts w:hint="default"/>
        <w:b/>
        <w:i w:val="0"/>
        <w:iCs/>
        <w:sz w:val="20"/>
        <w:szCs w:val="20"/>
      </w:rPr>
    </w:lvl>
    <w:lvl w:ilvl="1" w:tplc="ACC44584">
      <w:start w:val="1"/>
      <w:numFmt w:val="lowerLetter"/>
      <w:lvlText w:val="%2)"/>
      <w:lvlJc w:val="left"/>
      <w:pPr>
        <w:tabs>
          <w:tab w:val="num" w:pos="1440"/>
        </w:tabs>
        <w:ind w:left="1440" w:hanging="360"/>
      </w:pPr>
      <w:rPr>
        <w:rFonts w:hint="default"/>
        <w:b w:val="0"/>
        <w:bCs/>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B6094"/>
    <w:multiLevelType w:val="hybridMultilevel"/>
    <w:tmpl w:val="A5D4430A"/>
    <w:lvl w:ilvl="0" w:tplc="83782C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3417F2"/>
    <w:multiLevelType w:val="hybridMultilevel"/>
    <w:tmpl w:val="8E189754"/>
    <w:lvl w:ilvl="0" w:tplc="69A4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EE255A"/>
    <w:multiLevelType w:val="hybridMultilevel"/>
    <w:tmpl w:val="A874E176"/>
    <w:lvl w:ilvl="0" w:tplc="F31279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FF0125"/>
    <w:multiLevelType w:val="hybridMultilevel"/>
    <w:tmpl w:val="38127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E367A"/>
    <w:multiLevelType w:val="hybridMultilevel"/>
    <w:tmpl w:val="48DC9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3202C6"/>
    <w:multiLevelType w:val="hybridMultilevel"/>
    <w:tmpl w:val="1564E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4C10C6"/>
    <w:multiLevelType w:val="hybridMultilevel"/>
    <w:tmpl w:val="25325810"/>
    <w:lvl w:ilvl="0" w:tplc="7DA81C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D77176"/>
    <w:multiLevelType w:val="hybridMultilevel"/>
    <w:tmpl w:val="3D80E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150FE0"/>
    <w:multiLevelType w:val="hybridMultilevel"/>
    <w:tmpl w:val="7158C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F837BE"/>
    <w:multiLevelType w:val="hybridMultilevel"/>
    <w:tmpl w:val="65363F52"/>
    <w:lvl w:ilvl="0" w:tplc="59708730">
      <w:start w:val="1"/>
      <w:numFmt w:val="decimal"/>
      <w:lvlText w:val="%1."/>
      <w:lvlJc w:val="left"/>
      <w:pPr>
        <w:tabs>
          <w:tab w:val="num" w:pos="1080"/>
        </w:tabs>
        <w:ind w:left="1080" w:hanging="720"/>
      </w:pPr>
      <w:rPr>
        <w:rFonts w:hint="default"/>
        <w:b/>
        <w:i w:val="0"/>
        <w:iCs/>
        <w:sz w:val="20"/>
        <w:szCs w:val="20"/>
      </w:rPr>
    </w:lvl>
    <w:lvl w:ilvl="1" w:tplc="0409000B">
      <w:start w:val="1"/>
      <w:numFmt w:val="bullet"/>
      <w:lvlText w:val=""/>
      <w:lvlJc w:val="left"/>
      <w:pPr>
        <w:tabs>
          <w:tab w:val="num" w:pos="1440"/>
        </w:tabs>
        <w:ind w:left="1440" w:hanging="360"/>
      </w:pPr>
      <w:rPr>
        <w:rFonts w:ascii="Wingdings" w:hAnsi="Wingdings" w:hint="default"/>
        <w:b w:val="0"/>
        <w:bCs/>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190425"/>
    <w:multiLevelType w:val="hybridMultilevel"/>
    <w:tmpl w:val="6098168A"/>
    <w:lvl w:ilvl="0" w:tplc="167CED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230010"/>
    <w:multiLevelType w:val="hybridMultilevel"/>
    <w:tmpl w:val="46C44BDE"/>
    <w:lvl w:ilvl="0" w:tplc="2B2C9B0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91414"/>
    <w:multiLevelType w:val="hybridMultilevel"/>
    <w:tmpl w:val="150A62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1107620"/>
    <w:multiLevelType w:val="hybridMultilevel"/>
    <w:tmpl w:val="B104818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F26FBF"/>
    <w:multiLevelType w:val="hybridMultilevel"/>
    <w:tmpl w:val="3F306180"/>
    <w:lvl w:ilvl="0" w:tplc="0409000F">
      <w:start w:val="1"/>
      <w:numFmt w:val="decimal"/>
      <w:lvlText w:val="%1."/>
      <w:lvlJc w:val="left"/>
      <w:pPr>
        <w:ind w:left="360" w:hanging="360"/>
      </w:pPr>
      <w:rPr>
        <w:rFonts w:hint="default"/>
      </w:rPr>
    </w:lvl>
    <w:lvl w:ilvl="1" w:tplc="9F6C9BA2">
      <w:start w:val="1"/>
      <w:numFmt w:val="lowerLetter"/>
      <w:lvlText w:val="%2."/>
      <w:lvlJc w:val="left"/>
      <w:pPr>
        <w:ind w:left="1080" w:hanging="360"/>
      </w:pPr>
      <w:rPr>
        <w:rFonts w:ascii="Helvetica" w:eastAsia="Times New Roman" w:hAnsi="Helvetica" w:cs="Helvetica"/>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D63C7C"/>
    <w:multiLevelType w:val="hybridMultilevel"/>
    <w:tmpl w:val="DDD48D3E"/>
    <w:lvl w:ilvl="0" w:tplc="EDA802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1A22123"/>
    <w:multiLevelType w:val="hybridMultilevel"/>
    <w:tmpl w:val="CE7E329A"/>
    <w:lvl w:ilvl="0" w:tplc="D53E5664">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7FA104B"/>
    <w:multiLevelType w:val="hybridMultilevel"/>
    <w:tmpl w:val="7F289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9"/>
  </w:num>
  <w:num w:numId="4">
    <w:abstractNumId w:val="17"/>
  </w:num>
  <w:num w:numId="5">
    <w:abstractNumId w:val="2"/>
  </w:num>
  <w:num w:numId="6">
    <w:abstractNumId w:val="0"/>
  </w:num>
  <w:num w:numId="7">
    <w:abstractNumId w:val="16"/>
  </w:num>
  <w:num w:numId="8">
    <w:abstractNumId w:val="8"/>
  </w:num>
  <w:num w:numId="9">
    <w:abstractNumId w:val="20"/>
  </w:num>
  <w:num w:numId="10">
    <w:abstractNumId w:val="7"/>
  </w:num>
  <w:num w:numId="11">
    <w:abstractNumId w:val="11"/>
  </w:num>
  <w:num w:numId="12">
    <w:abstractNumId w:val="5"/>
  </w:num>
  <w:num w:numId="13">
    <w:abstractNumId w:val="9"/>
  </w:num>
  <w:num w:numId="14">
    <w:abstractNumId w:val="4"/>
  </w:num>
  <w:num w:numId="15">
    <w:abstractNumId w:val="3"/>
  </w:num>
  <w:num w:numId="16">
    <w:abstractNumId w:val="13"/>
  </w:num>
  <w:num w:numId="17">
    <w:abstractNumId w:val="15"/>
  </w:num>
  <w:num w:numId="18">
    <w:abstractNumId w:val="12"/>
  </w:num>
  <w:num w:numId="19">
    <w:abstractNumId w:val="6"/>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DC"/>
    <w:rsid w:val="000061DE"/>
    <w:rsid w:val="000066B1"/>
    <w:rsid w:val="00011C9B"/>
    <w:rsid w:val="00011D81"/>
    <w:rsid w:val="00014597"/>
    <w:rsid w:val="00021766"/>
    <w:rsid w:val="00026E83"/>
    <w:rsid w:val="00032C9C"/>
    <w:rsid w:val="00034F4D"/>
    <w:rsid w:val="00040415"/>
    <w:rsid w:val="00043AD1"/>
    <w:rsid w:val="00044C22"/>
    <w:rsid w:val="00050F25"/>
    <w:rsid w:val="00055415"/>
    <w:rsid w:val="00057696"/>
    <w:rsid w:val="00057EB5"/>
    <w:rsid w:val="00060F94"/>
    <w:rsid w:val="00063E98"/>
    <w:rsid w:val="00070E8C"/>
    <w:rsid w:val="00076311"/>
    <w:rsid w:val="00077059"/>
    <w:rsid w:val="00077B05"/>
    <w:rsid w:val="00077D72"/>
    <w:rsid w:val="0009327A"/>
    <w:rsid w:val="0009380E"/>
    <w:rsid w:val="00094263"/>
    <w:rsid w:val="00097546"/>
    <w:rsid w:val="000A09DC"/>
    <w:rsid w:val="000A1EA3"/>
    <w:rsid w:val="000A6287"/>
    <w:rsid w:val="000B14D2"/>
    <w:rsid w:val="000B398E"/>
    <w:rsid w:val="000B79B8"/>
    <w:rsid w:val="000C5630"/>
    <w:rsid w:val="000C6F81"/>
    <w:rsid w:val="000D28AB"/>
    <w:rsid w:val="000D38DE"/>
    <w:rsid w:val="000E366B"/>
    <w:rsid w:val="000E6296"/>
    <w:rsid w:val="000E6951"/>
    <w:rsid w:val="000F086C"/>
    <w:rsid w:val="000F113E"/>
    <w:rsid w:val="000F68AA"/>
    <w:rsid w:val="00106800"/>
    <w:rsid w:val="00107224"/>
    <w:rsid w:val="00111A29"/>
    <w:rsid w:val="00115024"/>
    <w:rsid w:val="001158C2"/>
    <w:rsid w:val="00116B93"/>
    <w:rsid w:val="0012418D"/>
    <w:rsid w:val="00126764"/>
    <w:rsid w:val="00135B44"/>
    <w:rsid w:val="00142C9F"/>
    <w:rsid w:val="001479B1"/>
    <w:rsid w:val="0015198D"/>
    <w:rsid w:val="001525A9"/>
    <w:rsid w:val="0016019E"/>
    <w:rsid w:val="00160291"/>
    <w:rsid w:val="00160FD8"/>
    <w:rsid w:val="001647B8"/>
    <w:rsid w:val="00171642"/>
    <w:rsid w:val="00174DFC"/>
    <w:rsid w:val="001842BF"/>
    <w:rsid w:val="00187ADA"/>
    <w:rsid w:val="001915EC"/>
    <w:rsid w:val="00197A3D"/>
    <w:rsid w:val="001A08B7"/>
    <w:rsid w:val="001A0D59"/>
    <w:rsid w:val="001A10D4"/>
    <w:rsid w:val="001B0B89"/>
    <w:rsid w:val="001B11B4"/>
    <w:rsid w:val="001B181E"/>
    <w:rsid w:val="001B2672"/>
    <w:rsid w:val="001B3847"/>
    <w:rsid w:val="001B42AF"/>
    <w:rsid w:val="001C2D68"/>
    <w:rsid w:val="001C3175"/>
    <w:rsid w:val="001C33D7"/>
    <w:rsid w:val="001C6F6A"/>
    <w:rsid w:val="001D2B16"/>
    <w:rsid w:val="001D32FF"/>
    <w:rsid w:val="001E492B"/>
    <w:rsid w:val="00201F61"/>
    <w:rsid w:val="002067B3"/>
    <w:rsid w:val="002172DA"/>
    <w:rsid w:val="00221BA2"/>
    <w:rsid w:val="002226AE"/>
    <w:rsid w:val="0022378A"/>
    <w:rsid w:val="00223B22"/>
    <w:rsid w:val="002247AF"/>
    <w:rsid w:val="002249DA"/>
    <w:rsid w:val="00227765"/>
    <w:rsid w:val="00231978"/>
    <w:rsid w:val="00232D1D"/>
    <w:rsid w:val="002367E1"/>
    <w:rsid w:val="00240918"/>
    <w:rsid w:val="00240E5F"/>
    <w:rsid w:val="00241221"/>
    <w:rsid w:val="00241EA0"/>
    <w:rsid w:val="002467A3"/>
    <w:rsid w:val="0024741A"/>
    <w:rsid w:val="0025202F"/>
    <w:rsid w:val="00252DB9"/>
    <w:rsid w:val="00255400"/>
    <w:rsid w:val="00257B97"/>
    <w:rsid w:val="00260224"/>
    <w:rsid w:val="00276919"/>
    <w:rsid w:val="002812B4"/>
    <w:rsid w:val="00283FE1"/>
    <w:rsid w:val="00286DEB"/>
    <w:rsid w:val="00287CFE"/>
    <w:rsid w:val="002926AE"/>
    <w:rsid w:val="002928AC"/>
    <w:rsid w:val="00292F52"/>
    <w:rsid w:val="002A272C"/>
    <w:rsid w:val="002A36F7"/>
    <w:rsid w:val="002B22CF"/>
    <w:rsid w:val="002B5AC1"/>
    <w:rsid w:val="002C3F96"/>
    <w:rsid w:val="002C5D26"/>
    <w:rsid w:val="002D3B78"/>
    <w:rsid w:val="002E237E"/>
    <w:rsid w:val="002E44E1"/>
    <w:rsid w:val="002E6DBD"/>
    <w:rsid w:val="002F1CDD"/>
    <w:rsid w:val="002F7CBF"/>
    <w:rsid w:val="0030188D"/>
    <w:rsid w:val="00306B60"/>
    <w:rsid w:val="0030793B"/>
    <w:rsid w:val="00311472"/>
    <w:rsid w:val="003128F4"/>
    <w:rsid w:val="00313585"/>
    <w:rsid w:val="00317A24"/>
    <w:rsid w:val="00322CA0"/>
    <w:rsid w:val="00323A74"/>
    <w:rsid w:val="003265B1"/>
    <w:rsid w:val="003361AF"/>
    <w:rsid w:val="00345BFE"/>
    <w:rsid w:val="00352BFA"/>
    <w:rsid w:val="00353378"/>
    <w:rsid w:val="0035455D"/>
    <w:rsid w:val="00365FE5"/>
    <w:rsid w:val="0036636B"/>
    <w:rsid w:val="00366541"/>
    <w:rsid w:val="00373202"/>
    <w:rsid w:val="0037406F"/>
    <w:rsid w:val="003754AB"/>
    <w:rsid w:val="00382A87"/>
    <w:rsid w:val="00396BBB"/>
    <w:rsid w:val="00396F87"/>
    <w:rsid w:val="00397FC4"/>
    <w:rsid w:val="003A1B23"/>
    <w:rsid w:val="003A5924"/>
    <w:rsid w:val="003B0BE4"/>
    <w:rsid w:val="003B23C7"/>
    <w:rsid w:val="003B7B35"/>
    <w:rsid w:val="003C218E"/>
    <w:rsid w:val="003D1513"/>
    <w:rsid w:val="003D2494"/>
    <w:rsid w:val="003D7A72"/>
    <w:rsid w:val="003D7D56"/>
    <w:rsid w:val="003E12FD"/>
    <w:rsid w:val="003E15A6"/>
    <w:rsid w:val="003E6176"/>
    <w:rsid w:val="003F05C0"/>
    <w:rsid w:val="003F4DD1"/>
    <w:rsid w:val="003F78FC"/>
    <w:rsid w:val="00401A0D"/>
    <w:rsid w:val="004023A4"/>
    <w:rsid w:val="00403F1C"/>
    <w:rsid w:val="0040496E"/>
    <w:rsid w:val="00405461"/>
    <w:rsid w:val="0041096D"/>
    <w:rsid w:val="00410D03"/>
    <w:rsid w:val="0041557E"/>
    <w:rsid w:val="00417D88"/>
    <w:rsid w:val="0042077F"/>
    <w:rsid w:val="00423D45"/>
    <w:rsid w:val="00424092"/>
    <w:rsid w:val="0042586A"/>
    <w:rsid w:val="00426359"/>
    <w:rsid w:val="00431111"/>
    <w:rsid w:val="00434F87"/>
    <w:rsid w:val="0043798C"/>
    <w:rsid w:val="004469A2"/>
    <w:rsid w:val="00453DD4"/>
    <w:rsid w:val="00454222"/>
    <w:rsid w:val="00454C8C"/>
    <w:rsid w:val="00455194"/>
    <w:rsid w:val="00457489"/>
    <w:rsid w:val="0046461B"/>
    <w:rsid w:val="004666DB"/>
    <w:rsid w:val="00466A74"/>
    <w:rsid w:val="0046733D"/>
    <w:rsid w:val="004706BD"/>
    <w:rsid w:val="00473CC0"/>
    <w:rsid w:val="004828A5"/>
    <w:rsid w:val="00491974"/>
    <w:rsid w:val="004941A8"/>
    <w:rsid w:val="0049729F"/>
    <w:rsid w:val="004A2C2A"/>
    <w:rsid w:val="004A3744"/>
    <w:rsid w:val="004A4EF8"/>
    <w:rsid w:val="004B10CE"/>
    <w:rsid w:val="004B1F6C"/>
    <w:rsid w:val="004B6F4C"/>
    <w:rsid w:val="004C4342"/>
    <w:rsid w:val="004C5F8C"/>
    <w:rsid w:val="004D18CE"/>
    <w:rsid w:val="004D6935"/>
    <w:rsid w:val="004D717B"/>
    <w:rsid w:val="004E00E3"/>
    <w:rsid w:val="004E16DC"/>
    <w:rsid w:val="004E17BA"/>
    <w:rsid w:val="004F05F8"/>
    <w:rsid w:val="004F7BB8"/>
    <w:rsid w:val="005069E2"/>
    <w:rsid w:val="005104C0"/>
    <w:rsid w:val="00511B0F"/>
    <w:rsid w:val="00512BF9"/>
    <w:rsid w:val="00513DCF"/>
    <w:rsid w:val="00513E7A"/>
    <w:rsid w:val="00515F1A"/>
    <w:rsid w:val="00522DFE"/>
    <w:rsid w:val="0052596E"/>
    <w:rsid w:val="00527B9B"/>
    <w:rsid w:val="00534E3F"/>
    <w:rsid w:val="00535A04"/>
    <w:rsid w:val="00537202"/>
    <w:rsid w:val="005506C5"/>
    <w:rsid w:val="00551DFB"/>
    <w:rsid w:val="00552098"/>
    <w:rsid w:val="00552673"/>
    <w:rsid w:val="00556D4A"/>
    <w:rsid w:val="005579A1"/>
    <w:rsid w:val="0056201B"/>
    <w:rsid w:val="005674E3"/>
    <w:rsid w:val="00570200"/>
    <w:rsid w:val="005752C2"/>
    <w:rsid w:val="0058375F"/>
    <w:rsid w:val="005843FA"/>
    <w:rsid w:val="00586044"/>
    <w:rsid w:val="00587CA3"/>
    <w:rsid w:val="0059417A"/>
    <w:rsid w:val="00594F54"/>
    <w:rsid w:val="00595D94"/>
    <w:rsid w:val="00597127"/>
    <w:rsid w:val="005A1E3D"/>
    <w:rsid w:val="005A47F1"/>
    <w:rsid w:val="005B16C7"/>
    <w:rsid w:val="005B7CE5"/>
    <w:rsid w:val="005C202F"/>
    <w:rsid w:val="005C4F71"/>
    <w:rsid w:val="005C60D9"/>
    <w:rsid w:val="005C6986"/>
    <w:rsid w:val="005C7A67"/>
    <w:rsid w:val="005D112D"/>
    <w:rsid w:val="005F1A19"/>
    <w:rsid w:val="005F5D81"/>
    <w:rsid w:val="005F66F7"/>
    <w:rsid w:val="005F6D77"/>
    <w:rsid w:val="005F7289"/>
    <w:rsid w:val="0060182F"/>
    <w:rsid w:val="00601F48"/>
    <w:rsid w:val="00614FAC"/>
    <w:rsid w:val="00616CB4"/>
    <w:rsid w:val="00617192"/>
    <w:rsid w:val="00625029"/>
    <w:rsid w:val="00626C77"/>
    <w:rsid w:val="006277BC"/>
    <w:rsid w:val="0063239B"/>
    <w:rsid w:val="006334F6"/>
    <w:rsid w:val="00634CB7"/>
    <w:rsid w:val="00634FC3"/>
    <w:rsid w:val="006366D3"/>
    <w:rsid w:val="00644C9A"/>
    <w:rsid w:val="00646EA2"/>
    <w:rsid w:val="0065134F"/>
    <w:rsid w:val="0065458A"/>
    <w:rsid w:val="00657C43"/>
    <w:rsid w:val="00657E05"/>
    <w:rsid w:val="006639C3"/>
    <w:rsid w:val="00681212"/>
    <w:rsid w:val="00687FCF"/>
    <w:rsid w:val="006904C2"/>
    <w:rsid w:val="00690878"/>
    <w:rsid w:val="00691D8E"/>
    <w:rsid w:val="00695881"/>
    <w:rsid w:val="00696CCE"/>
    <w:rsid w:val="00697F62"/>
    <w:rsid w:val="006A2046"/>
    <w:rsid w:val="006B1C60"/>
    <w:rsid w:val="006B2A56"/>
    <w:rsid w:val="006B48CC"/>
    <w:rsid w:val="006B53DF"/>
    <w:rsid w:val="006B7AAD"/>
    <w:rsid w:val="006C5A70"/>
    <w:rsid w:val="006D0624"/>
    <w:rsid w:val="006D3F3B"/>
    <w:rsid w:val="006D4D90"/>
    <w:rsid w:val="006E0ADE"/>
    <w:rsid w:val="006E229D"/>
    <w:rsid w:val="006E5735"/>
    <w:rsid w:val="006F5133"/>
    <w:rsid w:val="006F6FAB"/>
    <w:rsid w:val="006F7A29"/>
    <w:rsid w:val="0070022C"/>
    <w:rsid w:val="007016EB"/>
    <w:rsid w:val="00702D3C"/>
    <w:rsid w:val="00703379"/>
    <w:rsid w:val="00703BC4"/>
    <w:rsid w:val="00704557"/>
    <w:rsid w:val="00706569"/>
    <w:rsid w:val="00707D89"/>
    <w:rsid w:val="0071271E"/>
    <w:rsid w:val="0071639D"/>
    <w:rsid w:val="00716772"/>
    <w:rsid w:val="0072652C"/>
    <w:rsid w:val="007278D8"/>
    <w:rsid w:val="00730386"/>
    <w:rsid w:val="0073464A"/>
    <w:rsid w:val="00735545"/>
    <w:rsid w:val="0073640B"/>
    <w:rsid w:val="0075203A"/>
    <w:rsid w:val="00752B6C"/>
    <w:rsid w:val="007541CB"/>
    <w:rsid w:val="00763169"/>
    <w:rsid w:val="00767837"/>
    <w:rsid w:val="007727D7"/>
    <w:rsid w:val="00773A09"/>
    <w:rsid w:val="007772EC"/>
    <w:rsid w:val="007869DF"/>
    <w:rsid w:val="0079111B"/>
    <w:rsid w:val="00795188"/>
    <w:rsid w:val="0079666E"/>
    <w:rsid w:val="007A09A3"/>
    <w:rsid w:val="007A3439"/>
    <w:rsid w:val="007A3990"/>
    <w:rsid w:val="007A6551"/>
    <w:rsid w:val="007B246D"/>
    <w:rsid w:val="007B3E55"/>
    <w:rsid w:val="007B4372"/>
    <w:rsid w:val="007B57A9"/>
    <w:rsid w:val="007B60F3"/>
    <w:rsid w:val="007C01DD"/>
    <w:rsid w:val="007C321C"/>
    <w:rsid w:val="007C3E0B"/>
    <w:rsid w:val="007D2BCB"/>
    <w:rsid w:val="007D378B"/>
    <w:rsid w:val="007D3C12"/>
    <w:rsid w:val="007E11BC"/>
    <w:rsid w:val="007E220A"/>
    <w:rsid w:val="007E3AAD"/>
    <w:rsid w:val="007F4BEB"/>
    <w:rsid w:val="007F589E"/>
    <w:rsid w:val="007F6E5A"/>
    <w:rsid w:val="00800A42"/>
    <w:rsid w:val="0080788C"/>
    <w:rsid w:val="008139C9"/>
    <w:rsid w:val="00813D54"/>
    <w:rsid w:val="008172A9"/>
    <w:rsid w:val="00831DC2"/>
    <w:rsid w:val="00834817"/>
    <w:rsid w:val="00842560"/>
    <w:rsid w:val="00843B04"/>
    <w:rsid w:val="0084748B"/>
    <w:rsid w:val="00852985"/>
    <w:rsid w:val="008571AE"/>
    <w:rsid w:val="00862B1C"/>
    <w:rsid w:val="0086349B"/>
    <w:rsid w:val="00864DD3"/>
    <w:rsid w:val="008701FC"/>
    <w:rsid w:val="00876054"/>
    <w:rsid w:val="00881E36"/>
    <w:rsid w:val="00883037"/>
    <w:rsid w:val="00886EBB"/>
    <w:rsid w:val="00893FFD"/>
    <w:rsid w:val="00894834"/>
    <w:rsid w:val="008A7C3C"/>
    <w:rsid w:val="008A7D06"/>
    <w:rsid w:val="008C0092"/>
    <w:rsid w:val="008C0A94"/>
    <w:rsid w:val="008C44A4"/>
    <w:rsid w:val="008C594E"/>
    <w:rsid w:val="008D445A"/>
    <w:rsid w:val="008D45ED"/>
    <w:rsid w:val="008E068D"/>
    <w:rsid w:val="008F08B0"/>
    <w:rsid w:val="008F223A"/>
    <w:rsid w:val="008F333E"/>
    <w:rsid w:val="00900999"/>
    <w:rsid w:val="00904B0F"/>
    <w:rsid w:val="009073FB"/>
    <w:rsid w:val="0091030F"/>
    <w:rsid w:val="00924E2F"/>
    <w:rsid w:val="009306CF"/>
    <w:rsid w:val="009319C4"/>
    <w:rsid w:val="00951584"/>
    <w:rsid w:val="0095163C"/>
    <w:rsid w:val="00955E04"/>
    <w:rsid w:val="00972881"/>
    <w:rsid w:val="00976B05"/>
    <w:rsid w:val="00980B15"/>
    <w:rsid w:val="00982DD3"/>
    <w:rsid w:val="00986E00"/>
    <w:rsid w:val="00986EDF"/>
    <w:rsid w:val="00991039"/>
    <w:rsid w:val="009956C4"/>
    <w:rsid w:val="009A11F8"/>
    <w:rsid w:val="009A4314"/>
    <w:rsid w:val="009A7551"/>
    <w:rsid w:val="009B1101"/>
    <w:rsid w:val="009B1BB3"/>
    <w:rsid w:val="009B40FD"/>
    <w:rsid w:val="009B73C5"/>
    <w:rsid w:val="009C0A70"/>
    <w:rsid w:val="009D22CC"/>
    <w:rsid w:val="009D3A93"/>
    <w:rsid w:val="009D48C2"/>
    <w:rsid w:val="009E29DB"/>
    <w:rsid w:val="009E2D6C"/>
    <w:rsid w:val="009E4B5A"/>
    <w:rsid w:val="009E51E8"/>
    <w:rsid w:val="009E5346"/>
    <w:rsid w:val="009E7039"/>
    <w:rsid w:val="009E7A49"/>
    <w:rsid w:val="009F35CE"/>
    <w:rsid w:val="009F4290"/>
    <w:rsid w:val="009F4FAF"/>
    <w:rsid w:val="00A14ED5"/>
    <w:rsid w:val="00A17BF6"/>
    <w:rsid w:val="00A22030"/>
    <w:rsid w:val="00A22B77"/>
    <w:rsid w:val="00A23E5D"/>
    <w:rsid w:val="00A31115"/>
    <w:rsid w:val="00A3182F"/>
    <w:rsid w:val="00A31E62"/>
    <w:rsid w:val="00A34F03"/>
    <w:rsid w:val="00A43D4F"/>
    <w:rsid w:val="00A44E50"/>
    <w:rsid w:val="00A45472"/>
    <w:rsid w:val="00A5068C"/>
    <w:rsid w:val="00A50BAE"/>
    <w:rsid w:val="00A57221"/>
    <w:rsid w:val="00A6768E"/>
    <w:rsid w:val="00A70417"/>
    <w:rsid w:val="00A73586"/>
    <w:rsid w:val="00A7515E"/>
    <w:rsid w:val="00A838FD"/>
    <w:rsid w:val="00A8553F"/>
    <w:rsid w:val="00A93DFC"/>
    <w:rsid w:val="00AA0CA8"/>
    <w:rsid w:val="00AA3C50"/>
    <w:rsid w:val="00AB6A4E"/>
    <w:rsid w:val="00AB7413"/>
    <w:rsid w:val="00AC135B"/>
    <w:rsid w:val="00AD17A3"/>
    <w:rsid w:val="00AD5EAD"/>
    <w:rsid w:val="00AD6120"/>
    <w:rsid w:val="00AE3E2E"/>
    <w:rsid w:val="00AE482C"/>
    <w:rsid w:val="00AF1238"/>
    <w:rsid w:val="00AF4DA3"/>
    <w:rsid w:val="00B000C2"/>
    <w:rsid w:val="00B07089"/>
    <w:rsid w:val="00B10099"/>
    <w:rsid w:val="00B146DD"/>
    <w:rsid w:val="00B14FF9"/>
    <w:rsid w:val="00B172F2"/>
    <w:rsid w:val="00B17C3B"/>
    <w:rsid w:val="00B20A5D"/>
    <w:rsid w:val="00B305EF"/>
    <w:rsid w:val="00B323F7"/>
    <w:rsid w:val="00B34927"/>
    <w:rsid w:val="00B37A15"/>
    <w:rsid w:val="00B418FA"/>
    <w:rsid w:val="00B41C8F"/>
    <w:rsid w:val="00B44BEC"/>
    <w:rsid w:val="00B44DBF"/>
    <w:rsid w:val="00B53A24"/>
    <w:rsid w:val="00B62850"/>
    <w:rsid w:val="00B63C55"/>
    <w:rsid w:val="00B76343"/>
    <w:rsid w:val="00B85D2D"/>
    <w:rsid w:val="00B93DA0"/>
    <w:rsid w:val="00BA2FC6"/>
    <w:rsid w:val="00BA5B37"/>
    <w:rsid w:val="00BA6612"/>
    <w:rsid w:val="00BB0413"/>
    <w:rsid w:val="00BB4A86"/>
    <w:rsid w:val="00BB6B59"/>
    <w:rsid w:val="00BC24EC"/>
    <w:rsid w:val="00BC4FA8"/>
    <w:rsid w:val="00BC60F8"/>
    <w:rsid w:val="00BC6FAB"/>
    <w:rsid w:val="00BD54D5"/>
    <w:rsid w:val="00BD5D35"/>
    <w:rsid w:val="00BE43F8"/>
    <w:rsid w:val="00BE7963"/>
    <w:rsid w:val="00BF035A"/>
    <w:rsid w:val="00BF0E74"/>
    <w:rsid w:val="00BF4AA5"/>
    <w:rsid w:val="00BF6CBF"/>
    <w:rsid w:val="00C0116A"/>
    <w:rsid w:val="00C0538E"/>
    <w:rsid w:val="00C1459B"/>
    <w:rsid w:val="00C24269"/>
    <w:rsid w:val="00C34F98"/>
    <w:rsid w:val="00C46D09"/>
    <w:rsid w:val="00C46FE6"/>
    <w:rsid w:val="00C54B7C"/>
    <w:rsid w:val="00C557C8"/>
    <w:rsid w:val="00C61ACE"/>
    <w:rsid w:val="00C665E9"/>
    <w:rsid w:val="00C7122F"/>
    <w:rsid w:val="00C72204"/>
    <w:rsid w:val="00C72C40"/>
    <w:rsid w:val="00C75361"/>
    <w:rsid w:val="00C7560E"/>
    <w:rsid w:val="00C763DD"/>
    <w:rsid w:val="00C7668D"/>
    <w:rsid w:val="00C8269C"/>
    <w:rsid w:val="00C84E40"/>
    <w:rsid w:val="00C850FE"/>
    <w:rsid w:val="00C94A44"/>
    <w:rsid w:val="00CA794E"/>
    <w:rsid w:val="00CB1591"/>
    <w:rsid w:val="00CB46C6"/>
    <w:rsid w:val="00CB4ACC"/>
    <w:rsid w:val="00CB6220"/>
    <w:rsid w:val="00CC1F22"/>
    <w:rsid w:val="00CC3E13"/>
    <w:rsid w:val="00CD341F"/>
    <w:rsid w:val="00CD42AC"/>
    <w:rsid w:val="00CD46CF"/>
    <w:rsid w:val="00CD5510"/>
    <w:rsid w:val="00CD749E"/>
    <w:rsid w:val="00CE4CAA"/>
    <w:rsid w:val="00CE6463"/>
    <w:rsid w:val="00CF1650"/>
    <w:rsid w:val="00CF28EF"/>
    <w:rsid w:val="00CF401E"/>
    <w:rsid w:val="00D00253"/>
    <w:rsid w:val="00D0315C"/>
    <w:rsid w:val="00D04781"/>
    <w:rsid w:val="00D05AFC"/>
    <w:rsid w:val="00D14897"/>
    <w:rsid w:val="00D150D5"/>
    <w:rsid w:val="00D15610"/>
    <w:rsid w:val="00D15894"/>
    <w:rsid w:val="00D160A4"/>
    <w:rsid w:val="00D201A8"/>
    <w:rsid w:val="00D21D6C"/>
    <w:rsid w:val="00D270FB"/>
    <w:rsid w:val="00D30F25"/>
    <w:rsid w:val="00D34B6F"/>
    <w:rsid w:val="00D371FE"/>
    <w:rsid w:val="00D42355"/>
    <w:rsid w:val="00D435AE"/>
    <w:rsid w:val="00D50F4A"/>
    <w:rsid w:val="00D55D2E"/>
    <w:rsid w:val="00D72D22"/>
    <w:rsid w:val="00D80AC1"/>
    <w:rsid w:val="00D83D0E"/>
    <w:rsid w:val="00D871BA"/>
    <w:rsid w:val="00D93CD8"/>
    <w:rsid w:val="00D943D8"/>
    <w:rsid w:val="00D94C20"/>
    <w:rsid w:val="00DA76E1"/>
    <w:rsid w:val="00DB5C89"/>
    <w:rsid w:val="00DD042A"/>
    <w:rsid w:val="00DD6DDC"/>
    <w:rsid w:val="00DF0B27"/>
    <w:rsid w:val="00E0203F"/>
    <w:rsid w:val="00E035D8"/>
    <w:rsid w:val="00E05900"/>
    <w:rsid w:val="00E06700"/>
    <w:rsid w:val="00E12B51"/>
    <w:rsid w:val="00E14591"/>
    <w:rsid w:val="00E1644E"/>
    <w:rsid w:val="00E4125F"/>
    <w:rsid w:val="00E41E51"/>
    <w:rsid w:val="00E464D6"/>
    <w:rsid w:val="00E47111"/>
    <w:rsid w:val="00E56664"/>
    <w:rsid w:val="00E61F19"/>
    <w:rsid w:val="00E6373A"/>
    <w:rsid w:val="00E70AC4"/>
    <w:rsid w:val="00E70B1D"/>
    <w:rsid w:val="00E736D6"/>
    <w:rsid w:val="00E7477C"/>
    <w:rsid w:val="00E75302"/>
    <w:rsid w:val="00E75568"/>
    <w:rsid w:val="00E857BA"/>
    <w:rsid w:val="00E958F7"/>
    <w:rsid w:val="00EA21D6"/>
    <w:rsid w:val="00EA27AA"/>
    <w:rsid w:val="00EA3017"/>
    <w:rsid w:val="00EA44FE"/>
    <w:rsid w:val="00EA57D1"/>
    <w:rsid w:val="00EA5C54"/>
    <w:rsid w:val="00EA7EAE"/>
    <w:rsid w:val="00EB0F38"/>
    <w:rsid w:val="00EC1B17"/>
    <w:rsid w:val="00EC390B"/>
    <w:rsid w:val="00EC3F0A"/>
    <w:rsid w:val="00EC5FE5"/>
    <w:rsid w:val="00EC71D1"/>
    <w:rsid w:val="00ED37B3"/>
    <w:rsid w:val="00ED547B"/>
    <w:rsid w:val="00ED7997"/>
    <w:rsid w:val="00EE3605"/>
    <w:rsid w:val="00EE6209"/>
    <w:rsid w:val="00EF2FDA"/>
    <w:rsid w:val="00EF62ED"/>
    <w:rsid w:val="00EF742F"/>
    <w:rsid w:val="00F033B7"/>
    <w:rsid w:val="00F07552"/>
    <w:rsid w:val="00F16C58"/>
    <w:rsid w:val="00F21F3E"/>
    <w:rsid w:val="00F222E3"/>
    <w:rsid w:val="00F30F65"/>
    <w:rsid w:val="00F40904"/>
    <w:rsid w:val="00F42C48"/>
    <w:rsid w:val="00F4541B"/>
    <w:rsid w:val="00F50035"/>
    <w:rsid w:val="00F53DE6"/>
    <w:rsid w:val="00F55B2F"/>
    <w:rsid w:val="00F60AD0"/>
    <w:rsid w:val="00F61126"/>
    <w:rsid w:val="00F646C9"/>
    <w:rsid w:val="00F679E2"/>
    <w:rsid w:val="00F67F51"/>
    <w:rsid w:val="00F721F3"/>
    <w:rsid w:val="00F735CA"/>
    <w:rsid w:val="00F73B5E"/>
    <w:rsid w:val="00F759F4"/>
    <w:rsid w:val="00F7655E"/>
    <w:rsid w:val="00F76CFB"/>
    <w:rsid w:val="00F82C1D"/>
    <w:rsid w:val="00F849DC"/>
    <w:rsid w:val="00F92396"/>
    <w:rsid w:val="00F94424"/>
    <w:rsid w:val="00F94982"/>
    <w:rsid w:val="00FA4C8C"/>
    <w:rsid w:val="00FA6D63"/>
    <w:rsid w:val="00FA76CF"/>
    <w:rsid w:val="00FA79CE"/>
    <w:rsid w:val="00FB3519"/>
    <w:rsid w:val="00FB77BD"/>
    <w:rsid w:val="00FD4EDA"/>
    <w:rsid w:val="00FD7C88"/>
    <w:rsid w:val="00FD7FC8"/>
    <w:rsid w:val="00FE485B"/>
    <w:rsid w:val="00FF06A9"/>
    <w:rsid w:val="00FF11E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0903DA"/>
  <w15:docId w15:val="{C26434B2-B7AF-F14A-94D3-17300D5D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76EB"/>
    <w:pPr>
      <w:tabs>
        <w:tab w:val="center" w:pos="4320"/>
        <w:tab w:val="right" w:pos="8640"/>
      </w:tabs>
    </w:pPr>
  </w:style>
  <w:style w:type="paragraph" w:styleId="Footer">
    <w:name w:val="footer"/>
    <w:basedOn w:val="Normal"/>
    <w:semiHidden/>
    <w:rsid w:val="000276EB"/>
    <w:pPr>
      <w:tabs>
        <w:tab w:val="center" w:pos="4320"/>
        <w:tab w:val="right" w:pos="8640"/>
      </w:tabs>
    </w:pPr>
  </w:style>
  <w:style w:type="paragraph" w:styleId="BalloonText">
    <w:name w:val="Balloon Text"/>
    <w:basedOn w:val="Normal"/>
    <w:link w:val="BalloonTextChar"/>
    <w:rsid w:val="00F21F3E"/>
    <w:rPr>
      <w:rFonts w:ascii="Tahoma" w:hAnsi="Tahoma" w:cs="Tahoma"/>
      <w:sz w:val="16"/>
      <w:szCs w:val="16"/>
    </w:rPr>
  </w:style>
  <w:style w:type="character" w:customStyle="1" w:styleId="BalloonTextChar">
    <w:name w:val="Balloon Text Char"/>
    <w:basedOn w:val="DefaultParagraphFont"/>
    <w:link w:val="BalloonText"/>
    <w:rsid w:val="00F21F3E"/>
    <w:rPr>
      <w:rFonts w:ascii="Tahoma" w:hAnsi="Tahoma" w:cs="Tahoma"/>
      <w:sz w:val="16"/>
      <w:szCs w:val="16"/>
    </w:rPr>
  </w:style>
  <w:style w:type="paragraph" w:customStyle="1" w:styleId="ColorfulList-Accent11">
    <w:name w:val="Colorful List - Accent 11"/>
    <w:basedOn w:val="Normal"/>
    <w:uiPriority w:val="34"/>
    <w:qFormat/>
    <w:rsid w:val="009E7A49"/>
    <w:pPr>
      <w:ind w:left="720"/>
    </w:pPr>
  </w:style>
  <w:style w:type="paragraph" w:styleId="ListParagraph">
    <w:name w:val="List Paragraph"/>
    <w:basedOn w:val="Normal"/>
    <w:uiPriority w:val="72"/>
    <w:qFormat/>
    <w:rsid w:val="009E7A49"/>
    <w:pPr>
      <w:ind w:left="720"/>
      <w:contextualSpacing/>
    </w:pPr>
    <w:rPr>
      <w:rFonts w:ascii="Calibri" w:eastAsia="Calibri" w:hAnsi="Calibri" w:cs="Calibri"/>
      <w:sz w:val="22"/>
      <w:szCs w:val="22"/>
    </w:rPr>
  </w:style>
  <w:style w:type="character" w:styleId="Hyperlink">
    <w:name w:val="Hyperlink"/>
    <w:basedOn w:val="DefaultParagraphFont"/>
    <w:unhideWhenUsed/>
    <w:rsid w:val="00852985"/>
    <w:rPr>
      <w:color w:val="0000FF" w:themeColor="hyperlink"/>
      <w:u w:val="single"/>
    </w:rPr>
  </w:style>
  <w:style w:type="character" w:customStyle="1" w:styleId="UnresolvedMention1">
    <w:name w:val="Unresolved Mention1"/>
    <w:basedOn w:val="DefaultParagraphFont"/>
    <w:uiPriority w:val="99"/>
    <w:semiHidden/>
    <w:unhideWhenUsed/>
    <w:rsid w:val="0046461B"/>
    <w:rPr>
      <w:color w:val="605E5C"/>
      <w:shd w:val="clear" w:color="auto" w:fill="E1DFDD"/>
    </w:rPr>
  </w:style>
  <w:style w:type="character" w:styleId="FollowedHyperlink">
    <w:name w:val="FollowedHyperlink"/>
    <w:basedOn w:val="DefaultParagraphFont"/>
    <w:semiHidden/>
    <w:unhideWhenUsed/>
    <w:rsid w:val="00BF6CBF"/>
    <w:rPr>
      <w:color w:val="800080" w:themeColor="followedHyperlink"/>
      <w:u w:val="single"/>
    </w:rPr>
  </w:style>
  <w:style w:type="paragraph" w:customStyle="1" w:styleId="Default">
    <w:name w:val="Default"/>
    <w:rsid w:val="00311472"/>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B7B35"/>
    <w:rPr>
      <w:color w:val="605E5C"/>
      <w:shd w:val="clear" w:color="auto" w:fill="E1DFDD"/>
    </w:rPr>
  </w:style>
  <w:style w:type="character" w:styleId="CommentReference">
    <w:name w:val="annotation reference"/>
    <w:basedOn w:val="DefaultParagraphFont"/>
    <w:semiHidden/>
    <w:unhideWhenUsed/>
    <w:rsid w:val="008D445A"/>
    <w:rPr>
      <w:sz w:val="16"/>
      <w:szCs w:val="16"/>
    </w:rPr>
  </w:style>
  <w:style w:type="paragraph" w:styleId="CommentText">
    <w:name w:val="annotation text"/>
    <w:basedOn w:val="Normal"/>
    <w:link w:val="CommentTextChar"/>
    <w:semiHidden/>
    <w:unhideWhenUsed/>
    <w:rsid w:val="008D445A"/>
    <w:rPr>
      <w:sz w:val="20"/>
      <w:szCs w:val="20"/>
    </w:rPr>
  </w:style>
  <w:style w:type="character" w:customStyle="1" w:styleId="CommentTextChar">
    <w:name w:val="Comment Text Char"/>
    <w:basedOn w:val="DefaultParagraphFont"/>
    <w:link w:val="CommentText"/>
    <w:semiHidden/>
    <w:rsid w:val="008D445A"/>
  </w:style>
  <w:style w:type="paragraph" w:styleId="CommentSubject">
    <w:name w:val="annotation subject"/>
    <w:basedOn w:val="CommentText"/>
    <w:next w:val="CommentText"/>
    <w:link w:val="CommentSubjectChar"/>
    <w:semiHidden/>
    <w:unhideWhenUsed/>
    <w:rsid w:val="008D445A"/>
    <w:rPr>
      <w:b/>
      <w:bCs/>
    </w:rPr>
  </w:style>
  <w:style w:type="character" w:customStyle="1" w:styleId="CommentSubjectChar">
    <w:name w:val="Comment Subject Char"/>
    <w:basedOn w:val="CommentTextChar"/>
    <w:link w:val="CommentSubject"/>
    <w:semiHidden/>
    <w:rsid w:val="008D445A"/>
    <w:rPr>
      <w:b/>
      <w:bCs/>
    </w:rPr>
  </w:style>
  <w:style w:type="paragraph" w:styleId="Revision">
    <w:name w:val="Revision"/>
    <w:hidden/>
    <w:uiPriority w:val="99"/>
    <w:semiHidden/>
    <w:rsid w:val="00CB4ACC"/>
    <w:rPr>
      <w:sz w:val="24"/>
      <w:szCs w:val="24"/>
    </w:rPr>
  </w:style>
  <w:style w:type="paragraph" w:styleId="FootnoteText">
    <w:name w:val="footnote text"/>
    <w:basedOn w:val="Normal"/>
    <w:link w:val="FootnoteTextChar"/>
    <w:semiHidden/>
    <w:unhideWhenUsed/>
    <w:rsid w:val="00044C22"/>
    <w:rPr>
      <w:sz w:val="20"/>
      <w:szCs w:val="20"/>
    </w:rPr>
  </w:style>
  <w:style w:type="character" w:customStyle="1" w:styleId="FootnoteTextChar">
    <w:name w:val="Footnote Text Char"/>
    <w:basedOn w:val="DefaultParagraphFont"/>
    <w:link w:val="FootnoteText"/>
    <w:semiHidden/>
    <w:rsid w:val="00044C22"/>
  </w:style>
  <w:style w:type="character" w:styleId="FootnoteReference">
    <w:name w:val="footnote reference"/>
    <w:basedOn w:val="DefaultParagraphFont"/>
    <w:semiHidden/>
    <w:unhideWhenUsed/>
    <w:rsid w:val="00044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1985">
      <w:bodyDiv w:val="1"/>
      <w:marLeft w:val="0"/>
      <w:marRight w:val="0"/>
      <w:marTop w:val="0"/>
      <w:marBottom w:val="0"/>
      <w:divBdr>
        <w:top w:val="none" w:sz="0" w:space="0" w:color="auto"/>
        <w:left w:val="none" w:sz="0" w:space="0" w:color="auto"/>
        <w:bottom w:val="none" w:sz="0" w:space="0" w:color="auto"/>
        <w:right w:val="none" w:sz="0" w:space="0" w:color="auto"/>
      </w:divBdr>
    </w:div>
    <w:div w:id="108472206">
      <w:bodyDiv w:val="1"/>
      <w:marLeft w:val="0"/>
      <w:marRight w:val="0"/>
      <w:marTop w:val="0"/>
      <w:marBottom w:val="0"/>
      <w:divBdr>
        <w:top w:val="none" w:sz="0" w:space="0" w:color="auto"/>
        <w:left w:val="none" w:sz="0" w:space="0" w:color="auto"/>
        <w:bottom w:val="none" w:sz="0" w:space="0" w:color="auto"/>
        <w:right w:val="none" w:sz="0" w:space="0" w:color="auto"/>
      </w:divBdr>
    </w:div>
    <w:div w:id="376050558">
      <w:bodyDiv w:val="1"/>
      <w:marLeft w:val="0"/>
      <w:marRight w:val="0"/>
      <w:marTop w:val="0"/>
      <w:marBottom w:val="0"/>
      <w:divBdr>
        <w:top w:val="none" w:sz="0" w:space="0" w:color="auto"/>
        <w:left w:val="none" w:sz="0" w:space="0" w:color="auto"/>
        <w:bottom w:val="none" w:sz="0" w:space="0" w:color="auto"/>
        <w:right w:val="none" w:sz="0" w:space="0" w:color="auto"/>
      </w:divBdr>
    </w:div>
    <w:div w:id="378212999">
      <w:bodyDiv w:val="1"/>
      <w:marLeft w:val="0"/>
      <w:marRight w:val="0"/>
      <w:marTop w:val="0"/>
      <w:marBottom w:val="0"/>
      <w:divBdr>
        <w:top w:val="none" w:sz="0" w:space="0" w:color="auto"/>
        <w:left w:val="none" w:sz="0" w:space="0" w:color="auto"/>
        <w:bottom w:val="none" w:sz="0" w:space="0" w:color="auto"/>
        <w:right w:val="none" w:sz="0" w:space="0" w:color="auto"/>
      </w:divBdr>
    </w:div>
    <w:div w:id="446580424">
      <w:bodyDiv w:val="1"/>
      <w:marLeft w:val="0"/>
      <w:marRight w:val="0"/>
      <w:marTop w:val="0"/>
      <w:marBottom w:val="0"/>
      <w:divBdr>
        <w:top w:val="none" w:sz="0" w:space="0" w:color="auto"/>
        <w:left w:val="none" w:sz="0" w:space="0" w:color="auto"/>
        <w:bottom w:val="none" w:sz="0" w:space="0" w:color="auto"/>
        <w:right w:val="none" w:sz="0" w:space="0" w:color="auto"/>
      </w:divBdr>
    </w:div>
    <w:div w:id="709841285">
      <w:bodyDiv w:val="1"/>
      <w:marLeft w:val="0"/>
      <w:marRight w:val="0"/>
      <w:marTop w:val="0"/>
      <w:marBottom w:val="0"/>
      <w:divBdr>
        <w:top w:val="none" w:sz="0" w:space="0" w:color="auto"/>
        <w:left w:val="none" w:sz="0" w:space="0" w:color="auto"/>
        <w:bottom w:val="none" w:sz="0" w:space="0" w:color="auto"/>
        <w:right w:val="none" w:sz="0" w:space="0" w:color="auto"/>
      </w:divBdr>
    </w:div>
    <w:div w:id="1047417861">
      <w:bodyDiv w:val="1"/>
      <w:marLeft w:val="0"/>
      <w:marRight w:val="0"/>
      <w:marTop w:val="0"/>
      <w:marBottom w:val="0"/>
      <w:divBdr>
        <w:top w:val="none" w:sz="0" w:space="0" w:color="auto"/>
        <w:left w:val="none" w:sz="0" w:space="0" w:color="auto"/>
        <w:bottom w:val="none" w:sz="0" w:space="0" w:color="auto"/>
        <w:right w:val="none" w:sz="0" w:space="0" w:color="auto"/>
      </w:divBdr>
    </w:div>
    <w:div w:id="1094936053">
      <w:bodyDiv w:val="1"/>
      <w:marLeft w:val="0"/>
      <w:marRight w:val="0"/>
      <w:marTop w:val="0"/>
      <w:marBottom w:val="0"/>
      <w:divBdr>
        <w:top w:val="none" w:sz="0" w:space="0" w:color="auto"/>
        <w:left w:val="none" w:sz="0" w:space="0" w:color="auto"/>
        <w:bottom w:val="none" w:sz="0" w:space="0" w:color="auto"/>
        <w:right w:val="none" w:sz="0" w:space="0" w:color="auto"/>
      </w:divBdr>
    </w:div>
    <w:div w:id="1217863543">
      <w:bodyDiv w:val="1"/>
      <w:marLeft w:val="0"/>
      <w:marRight w:val="0"/>
      <w:marTop w:val="0"/>
      <w:marBottom w:val="0"/>
      <w:divBdr>
        <w:top w:val="none" w:sz="0" w:space="0" w:color="auto"/>
        <w:left w:val="none" w:sz="0" w:space="0" w:color="auto"/>
        <w:bottom w:val="none" w:sz="0" w:space="0" w:color="auto"/>
        <w:right w:val="none" w:sz="0" w:space="0" w:color="auto"/>
      </w:divBdr>
    </w:div>
    <w:div w:id="1257206417">
      <w:bodyDiv w:val="1"/>
      <w:marLeft w:val="0"/>
      <w:marRight w:val="0"/>
      <w:marTop w:val="0"/>
      <w:marBottom w:val="0"/>
      <w:divBdr>
        <w:top w:val="none" w:sz="0" w:space="0" w:color="auto"/>
        <w:left w:val="none" w:sz="0" w:space="0" w:color="auto"/>
        <w:bottom w:val="none" w:sz="0" w:space="0" w:color="auto"/>
        <w:right w:val="none" w:sz="0" w:space="0" w:color="auto"/>
      </w:divBdr>
    </w:div>
    <w:div w:id="1405834414">
      <w:bodyDiv w:val="1"/>
      <w:marLeft w:val="0"/>
      <w:marRight w:val="0"/>
      <w:marTop w:val="0"/>
      <w:marBottom w:val="0"/>
      <w:divBdr>
        <w:top w:val="none" w:sz="0" w:space="0" w:color="auto"/>
        <w:left w:val="none" w:sz="0" w:space="0" w:color="auto"/>
        <w:bottom w:val="none" w:sz="0" w:space="0" w:color="auto"/>
        <w:right w:val="none" w:sz="0" w:space="0" w:color="auto"/>
      </w:divBdr>
    </w:div>
    <w:div w:id="1489125895">
      <w:bodyDiv w:val="1"/>
      <w:marLeft w:val="0"/>
      <w:marRight w:val="0"/>
      <w:marTop w:val="0"/>
      <w:marBottom w:val="0"/>
      <w:divBdr>
        <w:top w:val="none" w:sz="0" w:space="0" w:color="auto"/>
        <w:left w:val="none" w:sz="0" w:space="0" w:color="auto"/>
        <w:bottom w:val="none" w:sz="0" w:space="0" w:color="auto"/>
        <w:right w:val="none" w:sz="0" w:space="0" w:color="auto"/>
      </w:divBdr>
    </w:div>
    <w:div w:id="1659110957">
      <w:bodyDiv w:val="1"/>
      <w:marLeft w:val="0"/>
      <w:marRight w:val="0"/>
      <w:marTop w:val="0"/>
      <w:marBottom w:val="0"/>
      <w:divBdr>
        <w:top w:val="none" w:sz="0" w:space="0" w:color="auto"/>
        <w:left w:val="none" w:sz="0" w:space="0" w:color="auto"/>
        <w:bottom w:val="none" w:sz="0" w:space="0" w:color="auto"/>
        <w:right w:val="none" w:sz="0" w:space="0" w:color="auto"/>
      </w:divBdr>
    </w:div>
    <w:div w:id="1854682607">
      <w:bodyDiv w:val="1"/>
      <w:marLeft w:val="0"/>
      <w:marRight w:val="0"/>
      <w:marTop w:val="0"/>
      <w:marBottom w:val="0"/>
      <w:divBdr>
        <w:top w:val="none" w:sz="0" w:space="0" w:color="auto"/>
        <w:left w:val="none" w:sz="0" w:space="0" w:color="auto"/>
        <w:bottom w:val="none" w:sz="0" w:space="0" w:color="auto"/>
        <w:right w:val="none" w:sz="0" w:space="0" w:color="auto"/>
      </w:divBdr>
    </w:div>
    <w:div w:id="1974019913">
      <w:bodyDiv w:val="1"/>
      <w:marLeft w:val="0"/>
      <w:marRight w:val="0"/>
      <w:marTop w:val="0"/>
      <w:marBottom w:val="0"/>
      <w:divBdr>
        <w:top w:val="none" w:sz="0" w:space="0" w:color="auto"/>
        <w:left w:val="none" w:sz="0" w:space="0" w:color="auto"/>
        <w:bottom w:val="none" w:sz="0" w:space="0" w:color="auto"/>
        <w:right w:val="none" w:sz="0" w:space="0" w:color="auto"/>
      </w:divBdr>
    </w:div>
    <w:div w:id="20371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1360-7F50-4D58-8DED-49E17657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Committee on Academic Planning and Budget</vt:lpstr>
    </vt:vector>
  </TitlesOfParts>
  <Company>UCSF</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Academic Planning and Budget</dc:title>
  <dc:subject/>
  <dc:creator>Kirstin McRae</dc:creator>
  <cp:keywords/>
  <dc:description/>
  <cp:lastModifiedBy>Laslavic, Kenneth</cp:lastModifiedBy>
  <cp:revision>4</cp:revision>
  <cp:lastPrinted>2021-03-12T01:10:00Z</cp:lastPrinted>
  <dcterms:created xsi:type="dcterms:W3CDTF">2022-03-09T22:02:00Z</dcterms:created>
  <dcterms:modified xsi:type="dcterms:W3CDTF">2022-03-09T22:11:00Z</dcterms:modified>
</cp:coreProperties>
</file>