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51557" w14:textId="319CE987" w:rsidR="00795847" w:rsidRPr="00CF7E24" w:rsidRDefault="00CF7E24">
      <w:pPr>
        <w:rPr>
          <w:b/>
          <w:bCs/>
        </w:rPr>
      </w:pPr>
      <w:r w:rsidRPr="00CF7E24">
        <w:rPr>
          <w:b/>
          <w:bCs/>
        </w:rPr>
        <w:t>UCPB Notes July 6, 2021</w:t>
      </w:r>
    </w:p>
    <w:p w14:paraId="6FC21697" w14:textId="03E996D2" w:rsidR="00CF7E24" w:rsidRDefault="00CF7E24"/>
    <w:p w14:paraId="334BA26C" w14:textId="5760D580" w:rsidR="00CF7E24" w:rsidRDefault="00CF7E24" w:rsidP="00CF7E24">
      <w:pPr>
        <w:pStyle w:val="ListParagraph"/>
        <w:numPr>
          <w:ilvl w:val="0"/>
          <w:numId w:val="1"/>
        </w:numPr>
      </w:pPr>
      <w:r w:rsidRPr="00F0214C">
        <w:rPr>
          <w:b/>
          <w:bCs/>
        </w:rPr>
        <w:t xml:space="preserve">Consultation with UCOP re </w:t>
      </w:r>
      <w:r w:rsidR="00F0214C" w:rsidRPr="00F0214C">
        <w:rPr>
          <w:b/>
          <w:bCs/>
        </w:rPr>
        <w:t>master’s degree</w:t>
      </w:r>
      <w:r w:rsidRPr="00F0214C">
        <w:rPr>
          <w:b/>
          <w:bCs/>
        </w:rPr>
        <w:t xml:space="preserve"> </w:t>
      </w:r>
      <w:r w:rsidR="00F0214C" w:rsidRPr="00F0214C">
        <w:rPr>
          <w:b/>
          <w:bCs/>
        </w:rPr>
        <w:t>r</w:t>
      </w:r>
      <w:r w:rsidRPr="00F0214C">
        <w:rPr>
          <w:b/>
          <w:bCs/>
        </w:rPr>
        <w:t>eview</w:t>
      </w:r>
      <w:r w:rsidR="00F0214C">
        <w:rPr>
          <w:b/>
          <w:bCs/>
        </w:rPr>
        <w:br/>
      </w:r>
      <w:r w:rsidR="00F0214C" w:rsidRPr="00F0214C">
        <w:t>Provost Brown</w:t>
      </w:r>
      <w:r w:rsidR="00F0214C">
        <w:t xml:space="preserve"> presented a proposal that would take the review/oversight for the approval of self-sustaining Master’s programs to the local level (not systemwide). He argues many ways in favor of it. The Committee and pretty much all of its members oppose and have voiced that opposition and concerns in previous different settings, as they see many benefits in having the accountability and oversight at the systemwide level. The provost agreed to disagree. In the internal discussion, the committee agrees on strengthening local review, but is strongly in favor of a broader discussion </w:t>
      </w:r>
      <w:r w:rsidR="00781439">
        <w:t>with more stakeholders (what’s the problem, what are opportunities/countermeasures etc.). The senate is writing an according letter to the Provost.</w:t>
      </w:r>
    </w:p>
    <w:p w14:paraId="38EB6119" w14:textId="77777777" w:rsidR="00781439" w:rsidRPr="00F0214C" w:rsidRDefault="00781439" w:rsidP="00781439"/>
    <w:p w14:paraId="13B19801" w14:textId="55A0A836" w:rsidR="00781439" w:rsidRDefault="00CF7E24" w:rsidP="00781439">
      <w:pPr>
        <w:pStyle w:val="ListParagraph"/>
        <w:numPr>
          <w:ilvl w:val="0"/>
          <w:numId w:val="1"/>
        </w:numPr>
      </w:pPr>
      <w:r w:rsidRPr="00F0214C">
        <w:rPr>
          <w:b/>
          <w:bCs/>
        </w:rPr>
        <w:t xml:space="preserve">Budget </w:t>
      </w:r>
      <w:r w:rsidR="00F0214C" w:rsidRPr="00F0214C">
        <w:rPr>
          <w:b/>
          <w:bCs/>
        </w:rPr>
        <w:t>c</w:t>
      </w:r>
      <w:r w:rsidRPr="00F0214C">
        <w:rPr>
          <w:b/>
          <w:bCs/>
        </w:rPr>
        <w:t>onsultation with UCOP</w:t>
      </w:r>
      <w:r w:rsidR="00781439">
        <w:rPr>
          <w:b/>
          <w:bCs/>
        </w:rPr>
        <w:br/>
      </w:r>
      <w:r w:rsidR="00781439" w:rsidRPr="00781439">
        <w:t>Nathan</w:t>
      </w:r>
      <w:r w:rsidR="00781439">
        <w:t xml:space="preserve">; </w:t>
      </w:r>
      <w:r w:rsidR="00781439">
        <w:rPr>
          <w:rFonts w:ascii="AppleSystemUIFont" w:hAnsi="AppleSystemUIFont" w:cs="AppleSystemUIFont"/>
          <w:sz w:val="26"/>
          <w:szCs w:val="26"/>
        </w:rPr>
        <w:t xml:space="preserve">extraordinary state budget, largest increase for UC in history, overall budget $4.7B (+$550M in permanent $$, incl/ $300M restoration) + $700M </w:t>
      </w:r>
      <w:r w:rsidR="009C02FB">
        <w:rPr>
          <w:rFonts w:ascii="AppleSystemUIFont" w:hAnsi="AppleSystemUIFont" w:cs="AppleSystemUIFont"/>
          <w:sz w:val="26"/>
          <w:szCs w:val="26"/>
        </w:rPr>
        <w:t>one-time</w:t>
      </w:r>
      <w:r w:rsidR="00781439">
        <w:rPr>
          <w:rFonts w:ascii="AppleSystemUIFont" w:hAnsi="AppleSystemUIFont" w:cs="AppleSystemUIFont"/>
          <w:sz w:val="26"/>
          <w:szCs w:val="26"/>
        </w:rPr>
        <w:t xml:space="preserve"> funds. Encouragement to increase enrollment by 6000 undergrad students by FY22 - additional funds (incentive when/if goals met) ‘should’ available – as set aside and need to be authorized first (by Gov in January). Campuses will keep a watchful eye on this decision before enrolling/making changes. Permanent funding +$550M/y (of which $300M restoration), $250M in new $$, 170M not yet</w:t>
      </w:r>
      <w:r w:rsidR="00781439">
        <w:rPr>
          <w:rFonts w:ascii="MS Gothic" w:eastAsia="MS Gothic" w:hAnsi="MS Gothic" w:cs="MS Gothic" w:hint="eastAsia"/>
          <w:sz w:val="26"/>
          <w:szCs w:val="26"/>
        </w:rPr>
        <w:t xml:space="preserve"> </w:t>
      </w:r>
      <w:r w:rsidR="00781439">
        <w:rPr>
          <w:rFonts w:ascii="AppleSystemUIFont" w:hAnsi="AppleSystemUIFont" w:cs="AppleSystemUIFont"/>
          <w:sz w:val="26"/>
          <w:szCs w:val="26"/>
        </w:rPr>
        <w:t>allocated.</w:t>
      </w:r>
      <w:r w:rsidR="00781439">
        <w:rPr>
          <w:rFonts w:ascii="AppleSystemUIFont" w:hAnsi="AppleSystemUIFont" w:cs="AppleSystemUIFont"/>
          <w:sz w:val="26"/>
          <w:szCs w:val="26"/>
        </w:rPr>
        <w:br/>
      </w:r>
      <w:proofErr w:type="spellStart"/>
      <w:r w:rsidR="00781439">
        <w:rPr>
          <w:rFonts w:ascii="AppleSystemUIFont" w:hAnsi="AppleSystemUIFont" w:cs="AppleSystemUIFont"/>
          <w:sz w:val="26"/>
          <w:szCs w:val="26"/>
        </w:rPr>
        <w:t>Sejia</w:t>
      </w:r>
      <w:proofErr w:type="spellEnd"/>
      <w:r w:rsidR="00781439">
        <w:rPr>
          <w:rFonts w:ascii="AppleSystemUIFont" w:hAnsi="AppleSystemUIFont" w:cs="AppleSystemUIFont"/>
          <w:sz w:val="26"/>
          <w:szCs w:val="26"/>
        </w:rPr>
        <w:t xml:space="preserve">; Governor wanted lower expenditure </w:t>
      </w:r>
      <w:proofErr w:type="spellStart"/>
      <w:r w:rsidR="00781439">
        <w:rPr>
          <w:rFonts w:ascii="AppleSystemUIFont" w:hAnsi="AppleSystemUIFont" w:cs="AppleSystemUIFont"/>
          <w:sz w:val="26"/>
          <w:szCs w:val="26"/>
        </w:rPr>
        <w:t>bc</w:t>
      </w:r>
      <w:proofErr w:type="spellEnd"/>
      <w:r w:rsidR="00781439">
        <w:rPr>
          <w:rFonts w:ascii="AppleSystemUIFont" w:hAnsi="AppleSystemUIFont" w:cs="AppleSystemUIFont"/>
          <w:sz w:val="26"/>
          <w:szCs w:val="26"/>
        </w:rPr>
        <w:t xml:space="preserve"> of uncertainty of future revenue.</w:t>
      </w:r>
      <w:r w:rsidR="00781439">
        <w:rPr>
          <w:rFonts w:ascii="AppleSystemUIFont" w:hAnsi="AppleSystemUIFont" w:cs="AppleSystemUIFont"/>
          <w:sz w:val="26"/>
          <w:szCs w:val="26"/>
        </w:rPr>
        <w:br/>
        <w:t xml:space="preserve">David; careful to characterize the magnitude - equivalent of modest average annual increases. Next </w:t>
      </w:r>
      <w:r w:rsidR="009C02FB">
        <w:rPr>
          <w:rFonts w:ascii="AppleSystemUIFont" w:hAnsi="AppleSystemUIFont" w:cs="AppleSystemUIFont"/>
          <w:sz w:val="26"/>
          <w:szCs w:val="26"/>
        </w:rPr>
        <w:t>year’s</w:t>
      </w:r>
      <w:r w:rsidR="00781439">
        <w:rPr>
          <w:rFonts w:ascii="AppleSystemUIFont" w:hAnsi="AppleSystemUIFont" w:cs="AppleSystemUIFont"/>
          <w:sz w:val="26"/>
          <w:szCs w:val="26"/>
        </w:rPr>
        <w:t xml:space="preserve"> budget (this year buoyed by capital gains) unclear - projected to have less revenue. Will rest on markets! State projection is that revenue will grow through 2024/25 - might be too optimistic. 2022/23 is projected to have an operating deficit (</w:t>
      </w:r>
      <w:proofErr w:type="spellStart"/>
      <w:r w:rsidR="00781439">
        <w:rPr>
          <w:rFonts w:ascii="AppleSystemUIFont" w:hAnsi="AppleSystemUIFont" w:cs="AppleSystemUIFont"/>
          <w:sz w:val="26"/>
          <w:szCs w:val="26"/>
        </w:rPr>
        <w:t>bc</w:t>
      </w:r>
      <w:proofErr w:type="spellEnd"/>
      <w:r w:rsidR="00781439">
        <w:rPr>
          <w:rFonts w:ascii="AppleSystemUIFont" w:hAnsi="AppleSystemUIFont" w:cs="AppleSystemUIFont"/>
          <w:sz w:val="26"/>
          <w:szCs w:val="26"/>
        </w:rPr>
        <w:t xml:space="preserve"> of commitments made in long term.</w:t>
      </w:r>
      <w:r w:rsidR="00781439">
        <w:rPr>
          <w:rFonts w:ascii="AppleSystemUIFont" w:hAnsi="AppleSystemUIFont" w:cs="AppleSystemUIFont"/>
          <w:sz w:val="26"/>
          <w:szCs w:val="26"/>
        </w:rPr>
        <w:br/>
      </w:r>
      <w:r w:rsidR="00942D8A">
        <w:rPr>
          <w:rFonts w:ascii="AppleSystemUIFont" w:hAnsi="AppleSystemUIFont" w:cs="AppleSystemUIFont"/>
          <w:sz w:val="26"/>
          <w:szCs w:val="26"/>
        </w:rPr>
        <w:t xml:space="preserve">CalPERS/CalSTRS received one time pension fund pay offs ~3B </w:t>
      </w:r>
      <w:r w:rsidR="00781439">
        <w:rPr>
          <w:rFonts w:ascii="AppleSystemUIFont" w:hAnsi="AppleSystemUIFont" w:cs="AppleSystemUIFont"/>
          <w:sz w:val="26"/>
          <w:szCs w:val="26"/>
        </w:rPr>
        <w:t>(not for UCRP</w:t>
      </w:r>
      <w:r w:rsidR="00942D8A">
        <w:rPr>
          <w:rFonts w:ascii="AppleSystemUIFont" w:hAnsi="AppleSystemUIFont" w:cs="AppleSystemUIFont"/>
          <w:sz w:val="26"/>
          <w:szCs w:val="26"/>
        </w:rPr>
        <w:t>)</w:t>
      </w:r>
      <w:r w:rsidR="00942D8A">
        <w:rPr>
          <w:rFonts w:ascii="AppleSystemUIFont" w:hAnsi="AppleSystemUIFont" w:cs="AppleSystemUIFont"/>
          <w:sz w:val="26"/>
          <w:szCs w:val="26"/>
        </w:rPr>
        <w:br/>
        <w:t>Lots of discussion on student tuition.</w:t>
      </w:r>
    </w:p>
    <w:p w14:paraId="512131CF" w14:textId="77777777" w:rsidR="00781439" w:rsidRPr="00781439" w:rsidRDefault="00781439" w:rsidP="00781439"/>
    <w:p w14:paraId="39ABD977" w14:textId="17D2B1A2" w:rsidR="00DF3C7A" w:rsidRPr="00DF3C7A" w:rsidRDefault="00CF7E24" w:rsidP="00DF3C7A">
      <w:pPr>
        <w:pStyle w:val="ListParagraph"/>
        <w:numPr>
          <w:ilvl w:val="0"/>
          <w:numId w:val="1"/>
        </w:numPr>
        <w:rPr>
          <w:b/>
          <w:bCs/>
        </w:rPr>
      </w:pPr>
      <w:r w:rsidRPr="00F0214C">
        <w:rPr>
          <w:b/>
          <w:bCs/>
        </w:rPr>
        <w:t xml:space="preserve">Consultation with </w:t>
      </w:r>
      <w:r w:rsidR="00F0214C" w:rsidRPr="00F0214C">
        <w:rPr>
          <w:b/>
          <w:bCs/>
        </w:rPr>
        <w:t>s</w:t>
      </w:r>
      <w:r w:rsidRPr="00F0214C">
        <w:rPr>
          <w:b/>
          <w:bCs/>
        </w:rPr>
        <w:t xml:space="preserve">enate </w:t>
      </w:r>
      <w:r w:rsidR="00F0214C" w:rsidRPr="00F0214C">
        <w:rPr>
          <w:b/>
          <w:bCs/>
        </w:rPr>
        <w:t>l</w:t>
      </w:r>
      <w:r w:rsidRPr="00F0214C">
        <w:rPr>
          <w:b/>
          <w:bCs/>
        </w:rPr>
        <w:t>eadership</w:t>
      </w:r>
      <w:r w:rsidR="000D2C3B">
        <w:rPr>
          <w:b/>
          <w:bCs/>
        </w:rPr>
        <w:br/>
      </w:r>
      <w:r w:rsidR="00DF3C7A" w:rsidRPr="00DF3C7A">
        <w:t xml:space="preserve">Mary Gauvin – current senate hot topics; </w:t>
      </w:r>
      <w:r w:rsidR="00DF3C7A">
        <w:t>R</w:t>
      </w:r>
      <w:r w:rsidR="00DF3C7A" w:rsidRPr="00DF3C7A">
        <w:t xml:space="preserve">eplacement of SAT </w:t>
      </w:r>
      <w:proofErr w:type="spellStart"/>
      <w:r w:rsidR="00DF3C7A" w:rsidRPr="00DF3C7A">
        <w:t>etc</w:t>
      </w:r>
      <w:proofErr w:type="spellEnd"/>
      <w:r w:rsidR="00DF3C7A" w:rsidRPr="00DF3C7A">
        <w:t xml:space="preserve"> scores. Reopening in fall. Affiliations with hospitals. Transfer.</w:t>
      </w:r>
      <w:r w:rsidR="00DF3C7A">
        <w:br/>
      </w:r>
      <w:r w:rsidR="00DF3C7A" w:rsidRPr="00DF3C7A">
        <w:t>Robert Horowitz; workgroup on COVID impact on faculty - complex, different impact</w:t>
      </w:r>
      <w:r w:rsidR="00DF3C7A">
        <w:t xml:space="preserve"> on different groups</w:t>
      </w:r>
      <w:r w:rsidR="00DF3C7A" w:rsidRPr="00DF3C7A">
        <w:t>. Incoming chairs/VC have met w incoming Chair. 1mtg/quarter</w:t>
      </w:r>
      <w:r w:rsidR="00DF3C7A">
        <w:t xml:space="preserve"> will likely be</w:t>
      </w:r>
      <w:r w:rsidR="00DF3C7A" w:rsidRPr="00DF3C7A">
        <w:t xml:space="preserve"> in person</w:t>
      </w:r>
      <w:r w:rsidR="00DF3C7A">
        <w:t xml:space="preserve"> again</w:t>
      </w:r>
      <w:r w:rsidR="00DF3C7A" w:rsidRPr="00DF3C7A">
        <w:t>. Faculty IP w regards to online platforms - council involved. Data breach - forensic analysis, change in leadership, structure rethink, more nimble reaction possible.</w:t>
      </w:r>
    </w:p>
    <w:p w14:paraId="10C28366" w14:textId="3B082B50" w:rsidR="00DF3C7A" w:rsidRPr="00DF3C7A" w:rsidRDefault="00DF3C7A" w:rsidP="00DF3C7A">
      <w:pPr>
        <w:pStyle w:val="ListParagraph"/>
        <w:ind w:left="360"/>
      </w:pPr>
      <w:r w:rsidRPr="00DF3C7A">
        <w:t>Cyclical discussion with Provost mentioned - agree to disagree on benefits of systemwide review. Should we propose to have an intermediate proposal; beef up local review but still leave overarching process with syste</w:t>
      </w:r>
      <w:r>
        <w:t>m</w:t>
      </w:r>
      <w:r w:rsidRPr="00DF3C7A">
        <w:t xml:space="preserve">wide. Senate letter in the works. Perception that systemwide review through UCPB and CCGA holds up approval process and throws sand in </w:t>
      </w:r>
      <w:r w:rsidRPr="00DF3C7A">
        <w:lastRenderedPageBreak/>
        <w:t xml:space="preserve">the gears (questions asked </w:t>
      </w:r>
      <w:proofErr w:type="spellStart"/>
      <w:r w:rsidRPr="00DF3C7A">
        <w:t>etc</w:t>
      </w:r>
      <w:proofErr w:type="spellEnd"/>
      <w:r w:rsidRPr="00DF3C7A">
        <w:t>). Chancellors have complained about self-sustaining programs process.</w:t>
      </w:r>
    </w:p>
    <w:p w14:paraId="31258145" w14:textId="77777777" w:rsidR="000D2C3B" w:rsidRPr="000D7296" w:rsidRDefault="000D2C3B" w:rsidP="000D7296">
      <w:pPr>
        <w:pStyle w:val="ListParagraph"/>
        <w:ind w:left="360"/>
        <w:rPr>
          <w:b/>
          <w:bCs/>
        </w:rPr>
      </w:pPr>
    </w:p>
    <w:p w14:paraId="74B5660B" w14:textId="2320FB74" w:rsidR="000D7296" w:rsidRDefault="00CF7E24" w:rsidP="00CF7E24">
      <w:pPr>
        <w:pStyle w:val="ListParagraph"/>
        <w:numPr>
          <w:ilvl w:val="0"/>
          <w:numId w:val="1"/>
        </w:numPr>
        <w:rPr>
          <w:b/>
          <w:bCs/>
        </w:rPr>
      </w:pPr>
      <w:r w:rsidRPr="00F0214C">
        <w:rPr>
          <w:b/>
          <w:bCs/>
        </w:rPr>
        <w:t>Campus update</w:t>
      </w:r>
      <w:r w:rsidR="000D7296">
        <w:rPr>
          <w:b/>
          <w:bCs/>
        </w:rPr>
        <w:t>s</w:t>
      </w:r>
    </w:p>
    <w:p w14:paraId="36D2E01A" w14:textId="77777777" w:rsidR="000D7296" w:rsidRDefault="000D7296" w:rsidP="000D7296">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Grad students unionizing; CA employments board accepted, UC is submitting the lists - verification to happen thereafter (grad student researchers will be unionized). UC IRAP on UC student employment - headcount tanked mostly dt decrease of NON-academic students (COVID, remote nature). All but UCSF had decrease in student employees. Ask for systemwide strategy, monitor, countermeasures etc. UCPB planning on drafting a memo.</w:t>
      </w:r>
    </w:p>
    <w:p w14:paraId="52EC1B2A" w14:textId="230A690B" w:rsidR="000D7296" w:rsidRDefault="000D7296" w:rsidP="000D7296">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Brownstone; no meeting in June. Ask UCOP for report on COVID mortality for UCRP population (life expectancy dropped). Annual pension report expected in October/November. Pension looks great based on stock market in moment.</w:t>
      </w:r>
    </w:p>
    <w:p w14:paraId="46DAEC4E" w14:textId="77777777" w:rsidR="000D7296" w:rsidRDefault="000D7296" w:rsidP="000D7296">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UCSA; student tuition big topic, smart balance test to replace ACT/SAT - want to be sure inequities are taken care of. UCSA tuition increase; equity issues?? How does it benefit students?</w:t>
      </w:r>
    </w:p>
    <w:p w14:paraId="57A84234" w14:textId="28C3BF3A" w:rsidR="000D7296" w:rsidRDefault="000D7296" w:rsidP="00C317D6">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UC Merced; got $20M donation from McKinsey Scott. Interested in Diversity /social justice. How do we spend the money (chancellor - stadium?!)</w:t>
      </w:r>
    </w:p>
    <w:p w14:paraId="6D00A4DF" w14:textId="73BEA0C1" w:rsidR="000D7296" w:rsidRDefault="000D7296" w:rsidP="00C317D6">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 xml:space="preserve">UCB: merger with Mills college is off </w:t>
      </w:r>
      <w:r w:rsidR="00C317D6">
        <w:rPr>
          <w:rFonts w:ascii="AppleSystemUIFont" w:hAnsi="AppleSystemUIFont" w:cs="AppleSystemUIFont"/>
          <w:sz w:val="26"/>
          <w:szCs w:val="26"/>
        </w:rPr>
        <w:t>–</w:t>
      </w:r>
      <w:r>
        <w:rPr>
          <w:rFonts w:ascii="AppleSystemUIFont" w:hAnsi="AppleSystemUIFont" w:cs="AppleSystemUIFont"/>
          <w:sz w:val="26"/>
          <w:szCs w:val="26"/>
        </w:rPr>
        <w:t xml:space="preserve"> </w:t>
      </w:r>
      <w:r w:rsidR="00C317D6">
        <w:rPr>
          <w:rFonts w:ascii="AppleSystemUIFont" w:hAnsi="AppleSystemUIFont" w:cs="AppleSystemUIFont"/>
          <w:sz w:val="26"/>
          <w:szCs w:val="26"/>
        </w:rPr>
        <w:t xml:space="preserve">they </w:t>
      </w:r>
      <w:r>
        <w:rPr>
          <w:rFonts w:ascii="AppleSystemUIFont" w:hAnsi="AppleSystemUIFont" w:cs="AppleSystemUIFont"/>
          <w:sz w:val="26"/>
          <w:szCs w:val="26"/>
        </w:rPr>
        <w:t xml:space="preserve">found another partner. Budget task force working on final report - beyond COVID recovery, expect persistent issues, and non-resident student reductions adds to issues. Many aspects of revenue/expenses are not under UCB control. </w:t>
      </w:r>
    </w:p>
    <w:p w14:paraId="4CC1F300" w14:textId="77777777" w:rsidR="000D7296" w:rsidRDefault="000D7296" w:rsidP="00C317D6">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 xml:space="preserve">UCD: budget positive - no additional budget cuts for 2021/22. Cybersecurity issues ongoing - software will block malicious traffic (fire eye). </w:t>
      </w:r>
    </w:p>
    <w:p w14:paraId="479427BB" w14:textId="77777777" w:rsidR="000D7296" w:rsidRDefault="000D7296" w:rsidP="00C317D6">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UCI; Budget looks ok. 45M structural deficit. 69M new funding from state budget expected. $125M loan taken. $100M sit in TRIP (pay 1.3% get 5%). TRIRP not on campus books, STIP is on campus books (move funds in between to show balance). SSP reviewed - suspended dt lack of ROI.</w:t>
      </w:r>
    </w:p>
    <w:p w14:paraId="19C51DE2" w14:textId="77777777" w:rsidR="000D7296" w:rsidRDefault="000D7296" w:rsidP="00C317D6">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 xml:space="preserve">UCSD; finish FY21 34M in plus - 4% cut across board when they faced deficit; </w:t>
      </w:r>
      <w:proofErr w:type="gramStart"/>
      <w:r>
        <w:rPr>
          <w:rFonts w:ascii="AppleSystemUIFont" w:hAnsi="AppleSystemUIFont" w:cs="AppleSystemUIFont"/>
          <w:sz w:val="26"/>
          <w:szCs w:val="26"/>
        </w:rPr>
        <w:t>also</w:t>
      </w:r>
      <w:proofErr w:type="gramEnd"/>
      <w:r>
        <w:rPr>
          <w:rFonts w:ascii="AppleSystemUIFont" w:hAnsi="AppleSystemUIFont" w:cs="AppleSystemUIFont"/>
          <w:sz w:val="26"/>
          <w:szCs w:val="26"/>
        </w:rPr>
        <w:t xml:space="preserve"> stronger undergrad recruitment (growth trajectory ahead of TYP), historically high summer enrollment, increased research ICR (58%). Still need all revenue they can get (</w:t>
      </w:r>
      <w:proofErr w:type="spellStart"/>
      <w:r>
        <w:rPr>
          <w:rFonts w:ascii="AppleSystemUIFont" w:hAnsi="AppleSystemUIFont" w:cs="AppleSystemUIFont"/>
          <w:sz w:val="26"/>
          <w:szCs w:val="26"/>
        </w:rPr>
        <w:t>rebenching</w:t>
      </w:r>
      <w:proofErr w:type="spellEnd"/>
      <w:r>
        <w:rPr>
          <w:rFonts w:ascii="AppleSystemUIFont" w:hAnsi="AppleSystemUIFont" w:cs="AppleSystemUIFont"/>
          <w:sz w:val="26"/>
          <w:szCs w:val="26"/>
        </w:rPr>
        <w:t xml:space="preserve">, and reduction in out of state students). </w:t>
      </w:r>
    </w:p>
    <w:p w14:paraId="3A181EA0" w14:textId="397AED97" w:rsidR="000D7296" w:rsidRDefault="000D7296" w:rsidP="000012FC">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 xml:space="preserve">UCLA; auxiliaries an issue, hospitals are doing well. Changing to a new substantially different budget model; postpone for 1y (next fall). They run budgets in parallel - only assessments have come </w:t>
      </w:r>
      <w:r w:rsidR="009C02FB">
        <w:rPr>
          <w:rFonts w:ascii="AppleSystemUIFont" w:hAnsi="AppleSystemUIFont" w:cs="AppleSystemUIFont"/>
          <w:sz w:val="26"/>
          <w:szCs w:val="26"/>
        </w:rPr>
        <w:t>through</w:t>
      </w:r>
      <w:r>
        <w:rPr>
          <w:rFonts w:ascii="AppleSystemUIFont" w:hAnsi="AppleSystemUIFont" w:cs="AppleSystemUIFont"/>
          <w:sz w:val="26"/>
          <w:szCs w:val="26"/>
        </w:rPr>
        <w:t xml:space="preserve"> senate so far. . . CPB will have access to data annually and write report. SSGDP @ UCLA pushed for more control/budget oversight - every SSP has to show it’s doing something good for the campus. Faculty have to fulfill primary commitment in full first before they can do SSP work (no buyout). Reduction to 18% out of state students will be tough, </w:t>
      </w:r>
      <w:proofErr w:type="spellStart"/>
      <w:r>
        <w:rPr>
          <w:rFonts w:ascii="AppleSystemUIFont" w:hAnsi="AppleSystemUIFont" w:cs="AppleSystemUIFont"/>
          <w:sz w:val="26"/>
          <w:szCs w:val="26"/>
        </w:rPr>
        <w:t>rebenching</w:t>
      </w:r>
      <w:proofErr w:type="spellEnd"/>
      <w:r>
        <w:rPr>
          <w:rFonts w:ascii="AppleSystemUIFont" w:hAnsi="AppleSystemUIFont" w:cs="AppleSystemUIFont"/>
          <w:sz w:val="26"/>
          <w:szCs w:val="26"/>
        </w:rPr>
        <w:t xml:space="preserve"> concerning.</w:t>
      </w:r>
    </w:p>
    <w:p w14:paraId="4A5BAA74" w14:textId="77777777" w:rsidR="000D7296" w:rsidRDefault="000D7296" w:rsidP="000012FC">
      <w:pPr>
        <w:autoSpaceDE w:val="0"/>
        <w:autoSpaceDN w:val="0"/>
        <w:adjustRightInd w:val="0"/>
        <w:ind w:left="360"/>
        <w:rPr>
          <w:rFonts w:ascii="AppleSystemUIFont" w:hAnsi="AppleSystemUIFont" w:cs="AppleSystemUIFont"/>
          <w:sz w:val="26"/>
          <w:szCs w:val="26"/>
        </w:rPr>
      </w:pPr>
      <w:r>
        <w:rPr>
          <w:rFonts w:ascii="AppleSystemUIFont" w:hAnsi="AppleSystemUIFont" w:cs="AppleSystemUIFont"/>
          <w:sz w:val="26"/>
          <w:szCs w:val="26"/>
        </w:rPr>
        <w:t>UCSC; undergrad online degree program review.</w:t>
      </w:r>
    </w:p>
    <w:p w14:paraId="7EB5C3AC" w14:textId="0D89A617" w:rsidR="00CF7E24" w:rsidRPr="000D7296" w:rsidRDefault="000D7296" w:rsidP="000D7296">
      <w:pPr>
        <w:rPr>
          <w:b/>
          <w:bCs/>
        </w:rPr>
      </w:pPr>
      <w:r w:rsidRPr="000D7296">
        <w:rPr>
          <w:b/>
          <w:bCs/>
        </w:rPr>
        <w:lastRenderedPageBreak/>
        <w:br/>
      </w:r>
      <w:r w:rsidRPr="000D7296">
        <w:rPr>
          <w:b/>
          <w:bCs/>
        </w:rPr>
        <w:br/>
      </w:r>
    </w:p>
    <w:p w14:paraId="724B926D" w14:textId="007B0F09" w:rsidR="00CF7E24" w:rsidRPr="00F0214C" w:rsidRDefault="00CF7E24" w:rsidP="00CF7E24">
      <w:pPr>
        <w:pStyle w:val="ListParagraph"/>
        <w:numPr>
          <w:ilvl w:val="0"/>
          <w:numId w:val="1"/>
        </w:numPr>
        <w:rPr>
          <w:b/>
          <w:bCs/>
        </w:rPr>
      </w:pPr>
      <w:r w:rsidRPr="00F0214C">
        <w:rPr>
          <w:b/>
          <w:bCs/>
        </w:rPr>
        <w:t xml:space="preserve">SSGDP </w:t>
      </w:r>
      <w:r w:rsidR="00F0214C" w:rsidRPr="00F0214C">
        <w:rPr>
          <w:b/>
          <w:bCs/>
        </w:rPr>
        <w:t>p</w:t>
      </w:r>
      <w:r w:rsidRPr="00F0214C">
        <w:rPr>
          <w:b/>
          <w:bCs/>
        </w:rPr>
        <w:t>roposals</w:t>
      </w:r>
    </w:p>
    <w:p w14:paraId="62782E76" w14:textId="77777777" w:rsidR="00CF7E24" w:rsidRPr="00CF7E24" w:rsidRDefault="00CF7E24" w:rsidP="00CF7E24">
      <w:pPr>
        <w:pStyle w:val="ListParagraph"/>
        <w:numPr>
          <w:ilvl w:val="1"/>
          <w:numId w:val="1"/>
        </w:numPr>
        <w:rPr>
          <w:b/>
          <w:bCs/>
        </w:rPr>
      </w:pPr>
      <w:r w:rsidRPr="00CF7E24">
        <w:rPr>
          <w:b/>
          <w:bCs/>
        </w:rPr>
        <w:t xml:space="preserve">UCSD Online Master of Data Science </w:t>
      </w:r>
    </w:p>
    <w:p w14:paraId="3D4BE78A" w14:textId="77777777" w:rsidR="000012FC" w:rsidRDefault="00CF7E24" w:rsidP="00CF7E24">
      <w:pPr>
        <w:pStyle w:val="ListParagraph"/>
        <w:numPr>
          <w:ilvl w:val="1"/>
          <w:numId w:val="1"/>
        </w:numPr>
        <w:rPr>
          <w:b/>
          <w:bCs/>
        </w:rPr>
      </w:pPr>
      <w:r w:rsidRPr="00CF7E24">
        <w:rPr>
          <w:b/>
          <w:bCs/>
        </w:rPr>
        <w:t xml:space="preserve">UCLA Master of Applied Chemical Sciences </w:t>
      </w:r>
    </w:p>
    <w:p w14:paraId="5ED220FC" w14:textId="233D704D" w:rsidR="000012FC" w:rsidRPr="000012FC" w:rsidRDefault="000012FC" w:rsidP="00286095">
      <w:pPr>
        <w:ind w:left="360"/>
        <w:rPr>
          <w:b/>
          <w:bCs/>
        </w:rPr>
      </w:pPr>
      <w:r w:rsidRPr="000012FC">
        <w:t xml:space="preserve">Katherine Kinney presented </w:t>
      </w:r>
      <w:proofErr w:type="gramStart"/>
      <w:r w:rsidRPr="000012FC">
        <w:t>a.,</w:t>
      </w:r>
      <w:proofErr w:type="gramEnd"/>
      <w:r w:rsidRPr="000012FC">
        <w:t xml:space="preserve"> Aimee Dorr presented b. for Tim </w:t>
      </w:r>
      <w:proofErr w:type="spellStart"/>
      <w:r w:rsidRPr="000012FC">
        <w:t>Groeling</w:t>
      </w:r>
      <w:proofErr w:type="spellEnd"/>
      <w:r w:rsidRPr="000012FC">
        <w:t>.</w:t>
      </w:r>
      <w:r>
        <w:rPr>
          <w:b/>
          <w:bCs/>
        </w:rPr>
        <w:t xml:space="preserve"> </w:t>
      </w:r>
      <w:r>
        <w:t xml:space="preserve">Overall favorable, both appear (on paper, after some scrutiny) to produce </w:t>
      </w:r>
      <w:r w:rsidR="00286095">
        <w:t>profitable margins. Some related issues/questions came up about faculty buyout, assumptions used for analysis etc.</w:t>
      </w:r>
      <w:r w:rsidRPr="000012FC">
        <w:rPr>
          <w:b/>
          <w:bCs/>
        </w:rPr>
        <w:br/>
      </w:r>
    </w:p>
    <w:p w14:paraId="49A70A0B" w14:textId="45F282F1" w:rsidR="00CF7E24" w:rsidRPr="00F0214C" w:rsidRDefault="00CF7E24" w:rsidP="00CF7E24">
      <w:pPr>
        <w:pStyle w:val="ListParagraph"/>
        <w:numPr>
          <w:ilvl w:val="0"/>
          <w:numId w:val="1"/>
        </w:numPr>
        <w:rPr>
          <w:b/>
          <w:bCs/>
        </w:rPr>
      </w:pPr>
      <w:r w:rsidRPr="00F0214C">
        <w:rPr>
          <w:b/>
          <w:bCs/>
        </w:rPr>
        <w:t>Review (brief) of Presidential Policy Proposal for In Ab</w:t>
      </w:r>
      <w:r w:rsidR="00F0214C" w:rsidRPr="00F0214C">
        <w:rPr>
          <w:b/>
          <w:bCs/>
        </w:rPr>
        <w:t>s</w:t>
      </w:r>
      <w:r w:rsidRPr="00F0214C">
        <w:rPr>
          <w:b/>
          <w:bCs/>
        </w:rPr>
        <w:t xml:space="preserve">entia Registration </w:t>
      </w:r>
      <w:r w:rsidR="00286095">
        <w:rPr>
          <w:b/>
          <w:bCs/>
        </w:rPr>
        <w:br/>
      </w:r>
      <w:r w:rsidR="00DD113A">
        <w:t xml:space="preserve">Policy would formalize the registration for students in absentia. Dard Neuman presents the proposal and the committee is in favor (much needed formalization of a more organic process will bring more clarity/transparency/equity). </w:t>
      </w:r>
    </w:p>
    <w:sectPr w:rsidR="00CF7E24" w:rsidRPr="00F0214C" w:rsidSect="00DC2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D1086"/>
    <w:multiLevelType w:val="multilevel"/>
    <w:tmpl w:val="11DE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C7053"/>
    <w:multiLevelType w:val="hybridMultilevel"/>
    <w:tmpl w:val="5476B1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763051"/>
    <w:multiLevelType w:val="multilevel"/>
    <w:tmpl w:val="B59C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24"/>
    <w:rsid w:val="000012FC"/>
    <w:rsid w:val="000D2C3B"/>
    <w:rsid w:val="000D7296"/>
    <w:rsid w:val="001010DF"/>
    <w:rsid w:val="00284C8E"/>
    <w:rsid w:val="00286095"/>
    <w:rsid w:val="0061520A"/>
    <w:rsid w:val="00781439"/>
    <w:rsid w:val="00795847"/>
    <w:rsid w:val="00905F58"/>
    <w:rsid w:val="00942D8A"/>
    <w:rsid w:val="00966D64"/>
    <w:rsid w:val="009C02FB"/>
    <w:rsid w:val="00A248BD"/>
    <w:rsid w:val="00A70FA5"/>
    <w:rsid w:val="00B602CB"/>
    <w:rsid w:val="00C001A8"/>
    <w:rsid w:val="00C317D6"/>
    <w:rsid w:val="00CF7E24"/>
    <w:rsid w:val="00D73015"/>
    <w:rsid w:val="00DC289B"/>
    <w:rsid w:val="00DD113A"/>
    <w:rsid w:val="00DF3C7A"/>
    <w:rsid w:val="00EA0D02"/>
    <w:rsid w:val="00F0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E552"/>
  <w15:chartTrackingRefBased/>
  <w15:docId w15:val="{6DFFCD84-68A1-9A46-88EF-BEA6D625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E24"/>
    <w:pPr>
      <w:ind w:left="720"/>
      <w:contextualSpacing/>
    </w:pPr>
  </w:style>
  <w:style w:type="character" w:styleId="CommentReference">
    <w:name w:val="annotation reference"/>
    <w:basedOn w:val="DefaultParagraphFont"/>
    <w:uiPriority w:val="99"/>
    <w:semiHidden/>
    <w:unhideWhenUsed/>
    <w:rsid w:val="00A248BD"/>
    <w:rPr>
      <w:sz w:val="16"/>
      <w:szCs w:val="16"/>
    </w:rPr>
  </w:style>
  <w:style w:type="paragraph" w:styleId="CommentText">
    <w:name w:val="annotation text"/>
    <w:basedOn w:val="Normal"/>
    <w:link w:val="CommentTextChar"/>
    <w:uiPriority w:val="99"/>
    <w:semiHidden/>
    <w:unhideWhenUsed/>
    <w:rsid w:val="00A248BD"/>
    <w:rPr>
      <w:sz w:val="20"/>
      <w:szCs w:val="20"/>
    </w:rPr>
  </w:style>
  <w:style w:type="character" w:customStyle="1" w:styleId="CommentTextChar">
    <w:name w:val="Comment Text Char"/>
    <w:basedOn w:val="DefaultParagraphFont"/>
    <w:link w:val="CommentText"/>
    <w:uiPriority w:val="99"/>
    <w:semiHidden/>
    <w:rsid w:val="00A248BD"/>
    <w:rPr>
      <w:sz w:val="20"/>
      <w:szCs w:val="20"/>
    </w:rPr>
  </w:style>
  <w:style w:type="paragraph" w:styleId="CommentSubject">
    <w:name w:val="annotation subject"/>
    <w:basedOn w:val="CommentText"/>
    <w:next w:val="CommentText"/>
    <w:link w:val="CommentSubjectChar"/>
    <w:uiPriority w:val="99"/>
    <w:semiHidden/>
    <w:unhideWhenUsed/>
    <w:rsid w:val="00A248BD"/>
    <w:rPr>
      <w:b/>
      <w:bCs/>
    </w:rPr>
  </w:style>
  <w:style w:type="character" w:customStyle="1" w:styleId="CommentSubjectChar">
    <w:name w:val="Comment Subject Char"/>
    <w:basedOn w:val="CommentTextChar"/>
    <w:link w:val="CommentSubject"/>
    <w:uiPriority w:val="99"/>
    <w:semiHidden/>
    <w:rsid w:val="00A24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4752">
      <w:bodyDiv w:val="1"/>
      <w:marLeft w:val="0"/>
      <w:marRight w:val="0"/>
      <w:marTop w:val="0"/>
      <w:marBottom w:val="0"/>
      <w:divBdr>
        <w:top w:val="none" w:sz="0" w:space="0" w:color="auto"/>
        <w:left w:val="none" w:sz="0" w:space="0" w:color="auto"/>
        <w:bottom w:val="none" w:sz="0" w:space="0" w:color="auto"/>
        <w:right w:val="none" w:sz="0" w:space="0" w:color="auto"/>
      </w:divBdr>
      <w:divsChild>
        <w:div w:id="1039165357">
          <w:marLeft w:val="0"/>
          <w:marRight w:val="0"/>
          <w:marTop w:val="0"/>
          <w:marBottom w:val="0"/>
          <w:divBdr>
            <w:top w:val="none" w:sz="0" w:space="0" w:color="auto"/>
            <w:left w:val="none" w:sz="0" w:space="0" w:color="auto"/>
            <w:bottom w:val="none" w:sz="0" w:space="0" w:color="auto"/>
            <w:right w:val="none" w:sz="0" w:space="0" w:color="auto"/>
          </w:divBdr>
          <w:divsChild>
            <w:div w:id="574049500">
              <w:marLeft w:val="0"/>
              <w:marRight w:val="0"/>
              <w:marTop w:val="0"/>
              <w:marBottom w:val="0"/>
              <w:divBdr>
                <w:top w:val="none" w:sz="0" w:space="0" w:color="auto"/>
                <w:left w:val="none" w:sz="0" w:space="0" w:color="auto"/>
                <w:bottom w:val="none" w:sz="0" w:space="0" w:color="auto"/>
                <w:right w:val="none" w:sz="0" w:space="0" w:color="auto"/>
              </w:divBdr>
              <w:divsChild>
                <w:div w:id="17813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9224">
      <w:bodyDiv w:val="1"/>
      <w:marLeft w:val="0"/>
      <w:marRight w:val="0"/>
      <w:marTop w:val="0"/>
      <w:marBottom w:val="0"/>
      <w:divBdr>
        <w:top w:val="none" w:sz="0" w:space="0" w:color="auto"/>
        <w:left w:val="none" w:sz="0" w:space="0" w:color="auto"/>
        <w:bottom w:val="none" w:sz="0" w:space="0" w:color="auto"/>
        <w:right w:val="none" w:sz="0" w:space="0" w:color="auto"/>
      </w:divBdr>
      <w:divsChild>
        <w:div w:id="1276979478">
          <w:marLeft w:val="0"/>
          <w:marRight w:val="0"/>
          <w:marTop w:val="0"/>
          <w:marBottom w:val="0"/>
          <w:divBdr>
            <w:top w:val="none" w:sz="0" w:space="0" w:color="auto"/>
            <w:left w:val="none" w:sz="0" w:space="0" w:color="auto"/>
            <w:bottom w:val="none" w:sz="0" w:space="0" w:color="auto"/>
            <w:right w:val="none" w:sz="0" w:space="0" w:color="auto"/>
          </w:divBdr>
          <w:divsChild>
            <w:div w:id="399401943">
              <w:marLeft w:val="0"/>
              <w:marRight w:val="0"/>
              <w:marTop w:val="0"/>
              <w:marBottom w:val="0"/>
              <w:divBdr>
                <w:top w:val="none" w:sz="0" w:space="0" w:color="auto"/>
                <w:left w:val="none" w:sz="0" w:space="0" w:color="auto"/>
                <w:bottom w:val="none" w:sz="0" w:space="0" w:color="auto"/>
                <w:right w:val="none" w:sz="0" w:space="0" w:color="auto"/>
              </w:divBdr>
              <w:divsChild>
                <w:div w:id="16073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Steurer, Marc</dc:creator>
  <cp:keywords/>
  <dc:description/>
  <cp:lastModifiedBy>Kirstin McRae</cp:lastModifiedBy>
  <cp:revision>2</cp:revision>
  <cp:lastPrinted>2021-09-21T17:54:00Z</cp:lastPrinted>
  <dcterms:created xsi:type="dcterms:W3CDTF">2021-09-23T00:10:00Z</dcterms:created>
  <dcterms:modified xsi:type="dcterms:W3CDTF">2021-09-23T00:10:00Z</dcterms:modified>
</cp:coreProperties>
</file>