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405C" w14:textId="77777777" w:rsidR="00A93DFC" w:rsidRDefault="00D21165" w:rsidP="00F033B7">
      <w:pPr>
        <w:rPr>
          <w:rFonts w:ascii="Helvetica" w:hAnsi="Helvetica"/>
          <w:b/>
          <w:sz w:val="28"/>
          <w:szCs w:val="28"/>
        </w:rPr>
      </w:pPr>
      <w:r>
        <w:rPr>
          <w:rFonts w:ascii="Helvetica" w:hAnsi="Helvetica"/>
          <w:b/>
          <w:noProof/>
          <w:sz w:val="28"/>
          <w:szCs w:val="28"/>
        </w:rPr>
        <w:drawing>
          <wp:inline distT="0" distB="0" distL="0" distR="0" wp14:anchorId="63D3A2AC" wp14:editId="49147D05">
            <wp:extent cx="2252133" cy="8691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SF Academic Senate logo_navy.png"/>
                    <pic:cNvPicPr/>
                  </pic:nvPicPr>
                  <pic:blipFill>
                    <a:blip r:embed="rId7">
                      <a:extLst>
                        <a:ext uri="{28A0092B-C50C-407E-A947-70E740481C1C}">
                          <a14:useLocalDpi xmlns:a14="http://schemas.microsoft.com/office/drawing/2010/main" val="0"/>
                        </a:ext>
                      </a:extLst>
                    </a:blip>
                    <a:stretch>
                      <a:fillRect/>
                    </a:stretch>
                  </pic:blipFill>
                  <pic:spPr>
                    <a:xfrm>
                      <a:off x="0" y="0"/>
                      <a:ext cx="2284737" cy="881694"/>
                    </a:xfrm>
                    <a:prstGeom prst="rect">
                      <a:avLst/>
                    </a:prstGeom>
                  </pic:spPr>
                </pic:pic>
              </a:graphicData>
            </a:graphic>
          </wp:inline>
        </w:drawing>
      </w:r>
    </w:p>
    <w:p w14:paraId="362AE55C" w14:textId="77777777" w:rsidR="009E7A49" w:rsidRPr="009E7A49" w:rsidRDefault="00490B7D" w:rsidP="009E7A49">
      <w:pPr>
        <w:rPr>
          <w:rFonts w:ascii="Helvetica" w:hAnsi="Helvetica"/>
          <w:b/>
          <w:sz w:val="28"/>
          <w:szCs w:val="28"/>
        </w:rPr>
      </w:pPr>
      <w:r>
        <w:rPr>
          <w:rFonts w:ascii="Helvetica" w:hAnsi="Helvetica"/>
          <w:b/>
          <w:sz w:val="28"/>
          <w:szCs w:val="28"/>
        </w:rPr>
        <w:t>Committee on Academic Freedom</w:t>
      </w:r>
    </w:p>
    <w:p w14:paraId="26ADCF64" w14:textId="492EABDC" w:rsidR="00F033B7" w:rsidRPr="001B3847" w:rsidRDefault="000E12F6" w:rsidP="009E7A49">
      <w:pPr>
        <w:rPr>
          <w:rFonts w:ascii="Helvetica" w:hAnsi="Helvetica"/>
        </w:rPr>
      </w:pPr>
      <w:r>
        <w:rPr>
          <w:rFonts w:ascii="Helvetica" w:hAnsi="Helvetica"/>
          <w:b/>
          <w:sz w:val="28"/>
          <w:szCs w:val="28"/>
        </w:rPr>
        <w:t>Melike Pekmezci, MD</w:t>
      </w:r>
      <w:r w:rsidR="00EF1D83">
        <w:rPr>
          <w:rFonts w:ascii="Helvetica" w:hAnsi="Helvetica"/>
          <w:b/>
          <w:sz w:val="28"/>
          <w:szCs w:val="28"/>
        </w:rPr>
        <w:t xml:space="preserve">, </w:t>
      </w:r>
      <w:r w:rsidR="009E7A49" w:rsidRPr="009E7A49">
        <w:rPr>
          <w:rFonts w:ascii="Helvetica" w:hAnsi="Helvetica"/>
          <w:b/>
          <w:sz w:val="28"/>
          <w:szCs w:val="28"/>
        </w:rPr>
        <w:t>Chair</w:t>
      </w:r>
    </w:p>
    <w:p w14:paraId="74FA086A" w14:textId="77777777" w:rsidR="00F033B7" w:rsidRDefault="00F033B7" w:rsidP="00F033B7">
      <w:pPr>
        <w:rPr>
          <w:rFonts w:ascii="Helvetica" w:hAnsi="Helvetica"/>
          <w:b/>
          <w:sz w:val="20"/>
          <w:szCs w:val="20"/>
        </w:rPr>
      </w:pPr>
    </w:p>
    <w:p w14:paraId="369C0963" w14:textId="77777777" w:rsidR="00F17D01" w:rsidRDefault="00F17D01" w:rsidP="009E7A49">
      <w:pPr>
        <w:rPr>
          <w:rFonts w:ascii="Helvetica" w:hAnsi="Helvetica"/>
          <w:b/>
          <w:sz w:val="20"/>
          <w:szCs w:val="20"/>
        </w:rPr>
      </w:pPr>
    </w:p>
    <w:p w14:paraId="3721C996" w14:textId="5A096CB4" w:rsidR="00EB7357" w:rsidRDefault="00EB7357" w:rsidP="009E7A49">
      <w:pPr>
        <w:rPr>
          <w:rFonts w:ascii="Helvetica" w:hAnsi="Helvetica"/>
          <w:b/>
          <w:sz w:val="20"/>
          <w:szCs w:val="20"/>
        </w:rPr>
        <w:sectPr w:rsidR="00EB7357" w:rsidSect="00142C9F">
          <w:footerReference w:type="default" r:id="rId8"/>
          <w:headerReference w:type="first" r:id="rId9"/>
          <w:pgSz w:w="12240" w:h="15840" w:code="1"/>
          <w:pgMar w:top="1440" w:right="1440" w:bottom="1440" w:left="1440" w:header="720" w:footer="720" w:gutter="0"/>
          <w:cols w:space="720"/>
          <w:titlePg/>
        </w:sectPr>
      </w:pPr>
    </w:p>
    <w:p w14:paraId="263F5BBB" w14:textId="401E2586" w:rsidR="009E7A49" w:rsidRPr="009E7A49" w:rsidRDefault="00EF1D83" w:rsidP="009E7A49">
      <w:pPr>
        <w:rPr>
          <w:rFonts w:ascii="Helvetica" w:hAnsi="Helvetica"/>
          <w:b/>
          <w:sz w:val="20"/>
          <w:szCs w:val="20"/>
        </w:rPr>
      </w:pPr>
      <w:r>
        <w:rPr>
          <w:rFonts w:ascii="Helvetica" w:hAnsi="Helvetica"/>
          <w:b/>
          <w:sz w:val="20"/>
          <w:szCs w:val="20"/>
        </w:rPr>
        <w:t xml:space="preserve">September </w:t>
      </w:r>
      <w:r w:rsidR="00165EFC">
        <w:rPr>
          <w:rFonts w:ascii="Helvetica" w:hAnsi="Helvetica"/>
          <w:b/>
          <w:sz w:val="20"/>
          <w:szCs w:val="20"/>
        </w:rPr>
        <w:t>23</w:t>
      </w:r>
      <w:r w:rsidR="00BD7CCF">
        <w:rPr>
          <w:rFonts w:ascii="Helvetica" w:hAnsi="Helvetica"/>
          <w:b/>
          <w:sz w:val="20"/>
          <w:szCs w:val="20"/>
        </w:rPr>
        <w:t>, 2020</w:t>
      </w:r>
    </w:p>
    <w:p w14:paraId="67AEDF69" w14:textId="77777777" w:rsidR="009E7A49" w:rsidRPr="009E7A49" w:rsidRDefault="00A11049" w:rsidP="009E7A49">
      <w:pPr>
        <w:rPr>
          <w:rFonts w:ascii="Helvetica" w:hAnsi="Helvetica"/>
          <w:b/>
          <w:sz w:val="20"/>
          <w:szCs w:val="20"/>
        </w:rPr>
      </w:pPr>
      <w:r>
        <w:rPr>
          <w:rFonts w:ascii="Helvetica" w:hAnsi="Helvetica"/>
          <w:b/>
          <w:sz w:val="20"/>
          <w:szCs w:val="20"/>
        </w:rPr>
        <w:t>1:00pm – 2:00pm</w:t>
      </w:r>
      <w:r w:rsidR="00F17D01">
        <w:rPr>
          <w:rFonts w:ascii="Helvetica" w:hAnsi="Helvetica"/>
          <w:b/>
          <w:sz w:val="20"/>
          <w:szCs w:val="20"/>
        </w:rPr>
        <w:tab/>
      </w:r>
      <w:r w:rsidR="00F17D01">
        <w:rPr>
          <w:rFonts w:ascii="Helvetica" w:hAnsi="Helvetica"/>
          <w:b/>
          <w:sz w:val="20"/>
          <w:szCs w:val="20"/>
        </w:rPr>
        <w:tab/>
      </w:r>
      <w:r w:rsidR="00F17D01">
        <w:rPr>
          <w:rFonts w:ascii="Helvetica" w:hAnsi="Helvetica"/>
          <w:b/>
          <w:sz w:val="20"/>
          <w:szCs w:val="20"/>
        </w:rPr>
        <w:tab/>
      </w:r>
      <w:r w:rsidR="00F6067F">
        <w:rPr>
          <w:rFonts w:ascii="Helvetica" w:hAnsi="Helvetica"/>
          <w:b/>
          <w:sz w:val="20"/>
          <w:szCs w:val="20"/>
        </w:rPr>
        <w:tab/>
      </w:r>
    </w:p>
    <w:p w14:paraId="26AA4AA3" w14:textId="38629EB0" w:rsidR="005D7160" w:rsidRDefault="00E424EE" w:rsidP="00490B7D">
      <w:pPr>
        <w:rPr>
          <w:rFonts w:ascii="Helvetica" w:hAnsi="Helvetica" w:cs="Helvetica"/>
          <w:b/>
          <w:sz w:val="20"/>
          <w:szCs w:val="20"/>
        </w:rPr>
      </w:pPr>
      <w:r>
        <w:rPr>
          <w:rFonts w:ascii="Helvetica" w:hAnsi="Helvetica" w:cs="Helvetica"/>
          <w:b/>
          <w:sz w:val="20"/>
          <w:szCs w:val="20"/>
        </w:rPr>
        <w:t>ZOOM</w:t>
      </w:r>
    </w:p>
    <w:p w14:paraId="3A6E86D3" w14:textId="77777777" w:rsidR="005D7160" w:rsidRDefault="005D7160" w:rsidP="00490B7D">
      <w:pPr>
        <w:rPr>
          <w:rFonts w:ascii="Helvetica" w:hAnsi="Helvetica" w:cs="Helvetica"/>
          <w:b/>
          <w:sz w:val="20"/>
          <w:szCs w:val="20"/>
        </w:rPr>
      </w:pPr>
    </w:p>
    <w:p w14:paraId="1F38FA78" w14:textId="77777777" w:rsidR="007F2889" w:rsidRDefault="007F2889" w:rsidP="007F2889">
      <w:pPr>
        <w:ind w:left="1440" w:hanging="1440"/>
        <w:rPr>
          <w:rFonts w:ascii="Helvetica" w:hAnsi="Helvetica" w:cs="Helvetica"/>
          <w:bCs/>
          <w:sz w:val="20"/>
          <w:szCs w:val="20"/>
        </w:rPr>
      </w:pPr>
    </w:p>
    <w:p w14:paraId="488E45DF" w14:textId="45BA82CE" w:rsidR="005D7160" w:rsidRPr="00DF57BD" w:rsidRDefault="00DF57BD" w:rsidP="007F2889">
      <w:pPr>
        <w:ind w:left="1440" w:hanging="1440"/>
        <w:rPr>
          <w:rFonts w:ascii="Helvetica" w:hAnsi="Helvetica" w:cs="Helvetica"/>
          <w:bCs/>
          <w:sz w:val="20"/>
          <w:szCs w:val="20"/>
        </w:rPr>
      </w:pPr>
      <w:r w:rsidRPr="00DF57BD">
        <w:rPr>
          <w:rFonts w:ascii="Helvetica" w:hAnsi="Helvetica" w:cs="Helvetica"/>
          <w:bCs/>
          <w:sz w:val="20"/>
          <w:szCs w:val="20"/>
        </w:rPr>
        <w:t>PRESENT:</w:t>
      </w:r>
      <w:r w:rsidRPr="00DF57BD">
        <w:rPr>
          <w:rFonts w:ascii="Helvetica" w:hAnsi="Helvetica" w:cs="Helvetica"/>
          <w:bCs/>
          <w:sz w:val="20"/>
          <w:szCs w:val="20"/>
        </w:rPr>
        <w:tab/>
      </w:r>
      <w:r>
        <w:rPr>
          <w:rFonts w:ascii="Helvetica" w:hAnsi="Helvetica" w:cs="Helvetica"/>
          <w:bCs/>
          <w:sz w:val="20"/>
          <w:szCs w:val="20"/>
        </w:rPr>
        <w:t>Melike Pekmezci (Chair), Donald Taylor (Vice Chair), Monica McL</w:t>
      </w:r>
      <w:r w:rsidR="007F2889">
        <w:rPr>
          <w:rFonts w:ascii="Helvetica" w:hAnsi="Helvetica" w:cs="Helvetica"/>
          <w:bCs/>
          <w:sz w:val="20"/>
          <w:szCs w:val="20"/>
        </w:rPr>
        <w:t>emore, Andrea Hasenstaub, Steven Altschuler, Terumi Kohwi-Shigematsu</w:t>
      </w:r>
    </w:p>
    <w:p w14:paraId="36738B9F" w14:textId="77777777" w:rsidR="00DF57BD" w:rsidRDefault="00DF57BD" w:rsidP="00490B7D">
      <w:pPr>
        <w:rPr>
          <w:rFonts w:ascii="Helvetica" w:hAnsi="Helvetica" w:cs="Helvetica"/>
          <w:b/>
          <w:sz w:val="20"/>
          <w:szCs w:val="20"/>
        </w:rPr>
      </w:pPr>
    </w:p>
    <w:p w14:paraId="5691E4B1" w14:textId="3BC14CCB" w:rsidR="00EB7357" w:rsidRDefault="00DF57BD" w:rsidP="00490B7D">
      <w:pPr>
        <w:rPr>
          <w:rFonts w:ascii="Helvetica" w:hAnsi="Helvetica" w:cs="Helvetica"/>
          <w:b/>
          <w:sz w:val="20"/>
          <w:szCs w:val="20"/>
        </w:rPr>
      </w:pPr>
      <w:r w:rsidRPr="00DF57BD">
        <w:rPr>
          <w:rFonts w:ascii="Helvetica" w:hAnsi="Helvetica" w:cs="Helvetica"/>
          <w:b/>
          <w:color w:val="FF0000"/>
          <w:sz w:val="20"/>
          <w:szCs w:val="20"/>
        </w:rPr>
        <w:t>Draft</w:t>
      </w:r>
      <w:r>
        <w:rPr>
          <w:rFonts w:ascii="Helvetica" w:hAnsi="Helvetica" w:cs="Helvetica"/>
          <w:b/>
          <w:sz w:val="20"/>
          <w:szCs w:val="20"/>
        </w:rPr>
        <w:t xml:space="preserve"> Minutes</w:t>
      </w:r>
    </w:p>
    <w:p w14:paraId="4FD28371" w14:textId="77777777" w:rsidR="00EB7357" w:rsidRDefault="00EB7357" w:rsidP="00490B7D">
      <w:pPr>
        <w:rPr>
          <w:rFonts w:ascii="Helvetica" w:hAnsi="Helvetica" w:cs="Helvetica"/>
          <w:b/>
          <w:sz w:val="20"/>
          <w:szCs w:val="20"/>
        </w:rPr>
      </w:pPr>
    </w:p>
    <w:p w14:paraId="5F1C10E7" w14:textId="195FCA42" w:rsidR="00490B7D" w:rsidRDefault="00490B7D" w:rsidP="0072796E">
      <w:pPr>
        <w:rPr>
          <w:rFonts w:ascii="Helvetica" w:hAnsi="Helvetica" w:cs="Helvetica"/>
          <w:b/>
          <w:sz w:val="20"/>
          <w:szCs w:val="20"/>
        </w:rPr>
      </w:pPr>
    </w:p>
    <w:p w14:paraId="0ADF0718" w14:textId="31EADC75" w:rsidR="0072796E" w:rsidRPr="0072796E" w:rsidRDefault="0072796E" w:rsidP="0072796E">
      <w:pPr>
        <w:rPr>
          <w:rFonts w:ascii="Helvetica" w:hAnsi="Helvetica" w:cs="Helvetica"/>
          <w:b/>
          <w:sz w:val="20"/>
          <w:szCs w:val="20"/>
        </w:rPr>
      </w:pPr>
      <w:r w:rsidRPr="00BC64E4">
        <w:rPr>
          <w:rFonts w:ascii="Helvetica" w:hAnsi="Helvetica" w:cs="Helvetica"/>
          <w:bCs/>
          <w:sz w:val="20"/>
          <w:szCs w:val="20"/>
        </w:rPr>
        <w:t>Chair P</w:t>
      </w:r>
      <w:r w:rsidR="00BC64E4" w:rsidRPr="00BC64E4">
        <w:rPr>
          <w:rFonts w:ascii="Helvetica" w:hAnsi="Helvetica" w:cs="Helvetica"/>
          <w:bCs/>
          <w:sz w:val="20"/>
          <w:szCs w:val="20"/>
        </w:rPr>
        <w:t>ekmezci convened the meeting at 1:00pm. A quorum was present</w:t>
      </w:r>
      <w:r w:rsidR="00BC64E4">
        <w:rPr>
          <w:rFonts w:ascii="Helvetica" w:hAnsi="Helvetica" w:cs="Helvetica"/>
          <w:b/>
          <w:sz w:val="20"/>
          <w:szCs w:val="20"/>
        </w:rPr>
        <w:t xml:space="preserve">. </w:t>
      </w:r>
    </w:p>
    <w:p w14:paraId="48486EE5" w14:textId="77777777" w:rsidR="0072796E" w:rsidRPr="00BC64E4" w:rsidRDefault="0072796E" w:rsidP="00BC64E4">
      <w:pPr>
        <w:rPr>
          <w:rFonts w:ascii="Helvetica" w:hAnsi="Helvetica" w:cs="Helvetica"/>
          <w:b/>
          <w:sz w:val="20"/>
          <w:szCs w:val="20"/>
        </w:rPr>
      </w:pPr>
    </w:p>
    <w:p w14:paraId="37B98075" w14:textId="6D0C79E8" w:rsidR="00820AF5" w:rsidRPr="0072796E" w:rsidRDefault="00820AF5" w:rsidP="0072796E">
      <w:pPr>
        <w:rPr>
          <w:rFonts w:ascii="Helvetica" w:hAnsi="Helvetica" w:cs="Helvetica"/>
          <w:b/>
          <w:bCs/>
          <w:i/>
          <w:sz w:val="20"/>
          <w:szCs w:val="20"/>
        </w:rPr>
      </w:pPr>
      <w:r w:rsidRPr="0072796E">
        <w:rPr>
          <w:rFonts w:ascii="Helvetica" w:hAnsi="Helvetica" w:cs="Helvetica"/>
          <w:b/>
          <w:bCs/>
          <w:iCs/>
          <w:sz w:val="20"/>
          <w:szCs w:val="20"/>
        </w:rPr>
        <w:t>Welcome and Introductions</w:t>
      </w:r>
    </w:p>
    <w:p w14:paraId="73288740" w14:textId="730B189B" w:rsidR="00CB78DC" w:rsidRPr="00614F48" w:rsidRDefault="00614F48" w:rsidP="0072796E">
      <w:pPr>
        <w:rPr>
          <w:rFonts w:ascii="Helvetica" w:hAnsi="Helvetica" w:cs="Helvetica"/>
          <w:i/>
          <w:sz w:val="20"/>
          <w:szCs w:val="20"/>
        </w:rPr>
      </w:pPr>
      <w:r>
        <w:rPr>
          <w:rFonts w:ascii="Helvetica" w:hAnsi="Helvetica" w:cs="Helvetica"/>
          <w:iCs/>
          <w:sz w:val="20"/>
          <w:szCs w:val="20"/>
        </w:rPr>
        <w:t xml:space="preserve">Chair Pekmezci reviewed CAF’s committee charge and </w:t>
      </w:r>
      <w:r w:rsidR="00E94BDC">
        <w:rPr>
          <w:rFonts w:ascii="Helvetica" w:hAnsi="Helvetica" w:cs="Helvetica"/>
          <w:iCs/>
          <w:sz w:val="20"/>
          <w:szCs w:val="20"/>
        </w:rPr>
        <w:t xml:space="preserve">formal duties as listed in the Senate bylaws </w:t>
      </w:r>
      <w:hyperlink r:id="rId10" w:anchor="no140" w:history="1">
        <w:r w:rsidR="00CB78DC" w:rsidRPr="00614F48">
          <w:rPr>
            <w:rStyle w:val="Hyperlink"/>
            <w:rFonts w:ascii="Helvetica" w:hAnsi="Helvetica" w:cs="Helvetica"/>
            <w:iCs/>
            <w:sz w:val="20"/>
            <w:szCs w:val="20"/>
          </w:rPr>
          <w:t>(attac</w:t>
        </w:r>
        <w:r w:rsidR="00CB78DC" w:rsidRPr="00614F48">
          <w:rPr>
            <w:rStyle w:val="Hyperlink"/>
            <w:rFonts w:ascii="Helvetica" w:hAnsi="Helvetica" w:cs="Helvetica"/>
            <w:iCs/>
            <w:sz w:val="20"/>
            <w:szCs w:val="20"/>
          </w:rPr>
          <w:t>hment 1)</w:t>
        </w:r>
      </w:hyperlink>
      <w:r w:rsidR="00E94BDC">
        <w:rPr>
          <w:rStyle w:val="Hyperlink"/>
          <w:rFonts w:ascii="Helvetica" w:hAnsi="Helvetica" w:cs="Helvetica"/>
          <w:iCs/>
          <w:sz w:val="20"/>
          <w:szCs w:val="20"/>
        </w:rPr>
        <w:t xml:space="preserve"> </w:t>
      </w:r>
    </w:p>
    <w:p w14:paraId="0AA495D8" w14:textId="2B9794F4" w:rsidR="005D26C0" w:rsidRDefault="005D26C0" w:rsidP="008C5F99">
      <w:pPr>
        <w:rPr>
          <w:rFonts w:ascii="Helvetica" w:hAnsi="Helvetica" w:cs="Helvetica"/>
          <w:i/>
          <w:sz w:val="20"/>
          <w:szCs w:val="20"/>
        </w:rPr>
      </w:pPr>
    </w:p>
    <w:p w14:paraId="0CFA56DC" w14:textId="1B9FB890" w:rsidR="008F0062" w:rsidRPr="0072796E" w:rsidRDefault="008F0062" w:rsidP="0072796E">
      <w:pPr>
        <w:rPr>
          <w:rFonts w:ascii="Helvetica" w:hAnsi="Helvetica" w:cs="Helvetica"/>
          <w:b/>
          <w:bCs/>
          <w:iCs/>
          <w:sz w:val="20"/>
          <w:szCs w:val="20"/>
        </w:rPr>
      </w:pPr>
      <w:r w:rsidRPr="0072796E">
        <w:rPr>
          <w:rFonts w:ascii="Helvetica" w:hAnsi="Helvetica" w:cs="Helvetica"/>
          <w:b/>
          <w:bCs/>
          <w:iCs/>
          <w:sz w:val="20"/>
          <w:szCs w:val="20"/>
        </w:rPr>
        <w:t xml:space="preserve">UCAF </w:t>
      </w:r>
      <w:r w:rsidR="00D474DB" w:rsidRPr="0072796E">
        <w:rPr>
          <w:rFonts w:ascii="Helvetica" w:hAnsi="Helvetica" w:cs="Helvetica"/>
          <w:b/>
          <w:bCs/>
          <w:iCs/>
          <w:sz w:val="20"/>
          <w:szCs w:val="20"/>
        </w:rPr>
        <w:t>Updates</w:t>
      </w:r>
    </w:p>
    <w:p w14:paraId="76170586" w14:textId="77777777" w:rsidR="00FA1704" w:rsidRDefault="008F0062" w:rsidP="0072796E">
      <w:pPr>
        <w:rPr>
          <w:rFonts w:ascii="Helvetica" w:hAnsi="Helvetica" w:cs="Helvetica"/>
          <w:iCs/>
          <w:sz w:val="20"/>
          <w:szCs w:val="20"/>
        </w:rPr>
      </w:pPr>
      <w:r>
        <w:rPr>
          <w:rFonts w:ascii="Helvetica" w:hAnsi="Helvetica" w:cs="Helvetica"/>
          <w:iCs/>
          <w:sz w:val="20"/>
          <w:szCs w:val="20"/>
        </w:rPr>
        <w:t xml:space="preserve">Donald reported on the most recent UCAF meeting, which largely focused around the question of </w:t>
      </w:r>
      <w:r w:rsidRPr="008F0062">
        <w:rPr>
          <w:rFonts w:ascii="Helvetica" w:hAnsi="Helvetica" w:cs="Helvetica"/>
          <w:iCs/>
          <w:sz w:val="20"/>
          <w:szCs w:val="20"/>
        </w:rPr>
        <w:t>who is represented when a dept makes a public statement</w:t>
      </w:r>
      <w:r w:rsidR="00486493">
        <w:rPr>
          <w:rFonts w:ascii="Helvetica" w:hAnsi="Helvetica" w:cs="Helvetica"/>
          <w:iCs/>
          <w:sz w:val="20"/>
          <w:szCs w:val="20"/>
        </w:rPr>
        <w:t>, and more generally, the concept of ‘departmental academic freedom’</w:t>
      </w:r>
      <w:r>
        <w:rPr>
          <w:rFonts w:ascii="Helvetica" w:hAnsi="Helvetica" w:cs="Helvetica"/>
          <w:iCs/>
          <w:sz w:val="20"/>
          <w:szCs w:val="20"/>
        </w:rPr>
        <w:t xml:space="preserve">. Departments at other UC campuses have recently published </w:t>
      </w:r>
      <w:r w:rsidR="003A6D48">
        <w:rPr>
          <w:rFonts w:ascii="Helvetica" w:hAnsi="Helvetica" w:cs="Helvetica"/>
          <w:iCs/>
          <w:sz w:val="20"/>
          <w:szCs w:val="20"/>
        </w:rPr>
        <w:t>statements</w:t>
      </w:r>
      <w:r>
        <w:rPr>
          <w:rFonts w:ascii="Helvetica" w:hAnsi="Helvetica" w:cs="Helvetica"/>
          <w:iCs/>
          <w:sz w:val="20"/>
          <w:szCs w:val="20"/>
        </w:rPr>
        <w:t xml:space="preserve"> in response </w:t>
      </w:r>
      <w:r w:rsidR="003A6D48">
        <w:rPr>
          <w:rFonts w:ascii="Helvetica" w:hAnsi="Helvetica" w:cs="Helvetica"/>
          <w:iCs/>
          <w:sz w:val="20"/>
          <w:szCs w:val="20"/>
        </w:rPr>
        <w:t>to national/international issues and/or causes that may or may not represent the views of faculty w</w:t>
      </w:r>
      <w:r w:rsidR="00D474DB">
        <w:rPr>
          <w:rFonts w:ascii="Helvetica" w:hAnsi="Helvetica" w:cs="Helvetica"/>
          <w:iCs/>
          <w:sz w:val="20"/>
          <w:szCs w:val="20"/>
        </w:rPr>
        <w:t xml:space="preserve">ithin that dept. </w:t>
      </w:r>
      <w:r w:rsidR="004F6A32">
        <w:rPr>
          <w:rFonts w:ascii="Helvetica" w:hAnsi="Helvetica" w:cs="Helvetica"/>
          <w:iCs/>
          <w:sz w:val="20"/>
          <w:szCs w:val="20"/>
        </w:rPr>
        <w:t>Members discussed some of the recent statements that have been published by both the Chancellor and Departments at UCSF</w:t>
      </w:r>
      <w:r w:rsidR="00491C00">
        <w:rPr>
          <w:rFonts w:ascii="Helvetica" w:hAnsi="Helvetica" w:cs="Helvetica"/>
          <w:iCs/>
          <w:sz w:val="20"/>
          <w:szCs w:val="20"/>
        </w:rPr>
        <w:t xml:space="preserve"> and whether </w:t>
      </w:r>
      <w:r w:rsidR="00BA752B">
        <w:rPr>
          <w:rFonts w:ascii="Helvetica" w:hAnsi="Helvetica" w:cs="Helvetica"/>
          <w:iCs/>
          <w:sz w:val="20"/>
          <w:szCs w:val="20"/>
        </w:rPr>
        <w:t>there has been any controversy around them.</w:t>
      </w:r>
      <w:r w:rsidR="006F3CC8">
        <w:rPr>
          <w:rFonts w:ascii="Helvetica" w:hAnsi="Helvetica" w:cs="Helvetica"/>
          <w:iCs/>
          <w:sz w:val="20"/>
          <w:szCs w:val="20"/>
        </w:rPr>
        <w:t xml:space="preserve"> Melike shared that UCAF was considering drafting guidelines on this subject and</w:t>
      </w:r>
      <w:r w:rsidR="00FE3644">
        <w:rPr>
          <w:rFonts w:ascii="Helvetica" w:hAnsi="Helvetica" w:cs="Helvetica"/>
          <w:iCs/>
          <w:sz w:val="20"/>
          <w:szCs w:val="20"/>
        </w:rPr>
        <w:t xml:space="preserve"> reps were seeking input from campuses.</w:t>
      </w:r>
      <w:r w:rsidR="00BA752B">
        <w:rPr>
          <w:rFonts w:ascii="Helvetica" w:hAnsi="Helvetica" w:cs="Helvetica"/>
          <w:iCs/>
          <w:sz w:val="20"/>
          <w:szCs w:val="20"/>
        </w:rPr>
        <w:t xml:space="preserve"> </w:t>
      </w:r>
      <w:r w:rsidR="00695E95">
        <w:rPr>
          <w:rFonts w:ascii="Helvetica" w:hAnsi="Helvetica" w:cs="Helvetica"/>
          <w:iCs/>
          <w:sz w:val="20"/>
          <w:szCs w:val="20"/>
        </w:rPr>
        <w:t xml:space="preserve">CAF members highlighted the distinctions between university statements and individual faculty statements and </w:t>
      </w:r>
      <w:r w:rsidR="00F42717">
        <w:rPr>
          <w:rFonts w:ascii="Helvetica" w:hAnsi="Helvetica" w:cs="Helvetica"/>
          <w:iCs/>
          <w:sz w:val="20"/>
          <w:szCs w:val="20"/>
        </w:rPr>
        <w:t>the ways in which each are differently regulated</w:t>
      </w:r>
      <w:r w:rsidR="00F46F2E">
        <w:rPr>
          <w:rFonts w:ascii="Helvetica" w:hAnsi="Helvetica" w:cs="Helvetica"/>
          <w:iCs/>
          <w:sz w:val="20"/>
          <w:szCs w:val="20"/>
        </w:rPr>
        <w:t xml:space="preserve">. </w:t>
      </w:r>
      <w:r w:rsidR="00A07198">
        <w:rPr>
          <w:rFonts w:ascii="Helvetica" w:hAnsi="Helvetica" w:cs="Helvetica"/>
          <w:iCs/>
          <w:sz w:val="20"/>
          <w:szCs w:val="20"/>
        </w:rPr>
        <w:t>Additionally</w:t>
      </w:r>
      <w:r w:rsidR="00486493">
        <w:rPr>
          <w:rFonts w:ascii="Helvetica" w:hAnsi="Helvetica" w:cs="Helvetica"/>
          <w:iCs/>
          <w:sz w:val="20"/>
          <w:szCs w:val="20"/>
        </w:rPr>
        <w:t xml:space="preserve">, members considered the distinction between </w:t>
      </w:r>
      <w:r w:rsidR="00A07198">
        <w:rPr>
          <w:rFonts w:ascii="Helvetica" w:hAnsi="Helvetica" w:cs="Helvetica"/>
          <w:iCs/>
          <w:sz w:val="20"/>
          <w:szCs w:val="20"/>
        </w:rPr>
        <w:t xml:space="preserve">a faculty member’s individual expression of personal views/opinions versus </w:t>
      </w:r>
      <w:r w:rsidR="00AA7161">
        <w:rPr>
          <w:rFonts w:ascii="Helvetica" w:hAnsi="Helvetica" w:cs="Helvetica"/>
          <w:iCs/>
          <w:sz w:val="20"/>
          <w:szCs w:val="20"/>
        </w:rPr>
        <w:t xml:space="preserve">statements made in their professional capacity. </w:t>
      </w:r>
    </w:p>
    <w:p w14:paraId="0D2474D5" w14:textId="77777777" w:rsidR="00AC462D" w:rsidRDefault="00AC462D" w:rsidP="0072796E">
      <w:pPr>
        <w:rPr>
          <w:rFonts w:ascii="Helvetica" w:hAnsi="Helvetica" w:cs="Helvetica"/>
          <w:iCs/>
          <w:sz w:val="20"/>
          <w:szCs w:val="20"/>
        </w:rPr>
      </w:pPr>
      <w:r>
        <w:rPr>
          <w:rFonts w:ascii="Helvetica" w:hAnsi="Helvetica" w:cs="Helvetica"/>
          <w:iCs/>
          <w:sz w:val="20"/>
          <w:szCs w:val="20"/>
        </w:rPr>
        <w:t xml:space="preserve">Separately, Donald advised that there was a discussion concerning recordings of classes/lectures/meetings and the potential speech/expression issues that arise from that practice. </w:t>
      </w:r>
    </w:p>
    <w:p w14:paraId="4AA2DA4F" w14:textId="77777777" w:rsidR="00AC462D" w:rsidRDefault="00AC462D" w:rsidP="0072796E">
      <w:pPr>
        <w:rPr>
          <w:rFonts w:ascii="Helvetica" w:hAnsi="Helvetica" w:cs="Helvetica"/>
          <w:iCs/>
          <w:sz w:val="20"/>
          <w:szCs w:val="20"/>
        </w:rPr>
      </w:pPr>
      <w:r>
        <w:rPr>
          <w:rFonts w:ascii="Helvetica" w:hAnsi="Helvetica" w:cs="Helvetica"/>
          <w:iCs/>
          <w:sz w:val="20"/>
          <w:szCs w:val="20"/>
        </w:rPr>
        <w:t xml:space="preserve">More generally, CAF members discussed the importance of having a shared language with which to engage on sensitive issues. Additionally, Monica highlighted the importance of providing anonymous channels for the purpose of helping to diffuse/resolve conflicts among faculty/staff/learners/etc. For example, the SON utilizes a ‘virtual suggestion box’ that allows folks to submit anonymous comments/concerns/criticisms directly to the SON Dean for consideration without fear of individual repercussions or retaliation. </w:t>
      </w:r>
    </w:p>
    <w:p w14:paraId="37BB8783" w14:textId="77777777" w:rsidR="00AC462D" w:rsidRDefault="00AC462D" w:rsidP="0072796E">
      <w:pPr>
        <w:rPr>
          <w:rFonts w:ascii="Helvetica" w:hAnsi="Helvetica" w:cs="Helvetica"/>
          <w:iCs/>
          <w:sz w:val="20"/>
          <w:szCs w:val="20"/>
        </w:rPr>
      </w:pPr>
      <w:r>
        <w:rPr>
          <w:rFonts w:ascii="Helvetica" w:hAnsi="Helvetica" w:cs="Helvetica"/>
          <w:iCs/>
          <w:sz w:val="20"/>
          <w:szCs w:val="20"/>
        </w:rPr>
        <w:t xml:space="preserve">Committee members considered whether CAF could help to develop some type of broader channel that UCSF could utilize more broadly. Terumi noted that she has observed certain discrepancies in the treatment of clinicians’ vs research scientists, often at the department level, but there’s no place that folks can go to raise their voices about this type of problem outside of their dept. Members suggested this could potentially be taken up by the Committee on Faculty Welfare, but agreed that there should be better avenues for addressing/reporting such differential treatment and/or policies. </w:t>
      </w:r>
    </w:p>
    <w:p w14:paraId="1F93A402" w14:textId="41F32E9E" w:rsidR="007B3419" w:rsidRDefault="00326CC0" w:rsidP="0072796E">
      <w:pPr>
        <w:rPr>
          <w:rFonts w:ascii="Helvetica" w:hAnsi="Helvetica" w:cs="Helvetica"/>
          <w:iCs/>
          <w:sz w:val="20"/>
          <w:szCs w:val="20"/>
        </w:rPr>
      </w:pPr>
      <w:r>
        <w:rPr>
          <w:rFonts w:ascii="Helvetica" w:hAnsi="Helvetica" w:cs="Helvetica"/>
          <w:iCs/>
          <w:sz w:val="20"/>
          <w:szCs w:val="20"/>
        </w:rPr>
        <w:t>The committee also considered how statements on social media fit into this, particularly when so many academics are becoming more active on twitter. Monica s</w:t>
      </w:r>
      <w:r w:rsidR="001D4ED3">
        <w:rPr>
          <w:rFonts w:ascii="Helvetica" w:hAnsi="Helvetica" w:cs="Helvetica"/>
          <w:iCs/>
          <w:sz w:val="20"/>
          <w:szCs w:val="20"/>
        </w:rPr>
        <w:t xml:space="preserve">poke of some of her experiences being an </w:t>
      </w:r>
      <w:r w:rsidR="001D4ED3">
        <w:rPr>
          <w:rFonts w:ascii="Helvetica" w:hAnsi="Helvetica" w:cs="Helvetica"/>
          <w:iCs/>
          <w:sz w:val="20"/>
          <w:szCs w:val="20"/>
        </w:rPr>
        <w:lastRenderedPageBreak/>
        <w:t>academic with a very active social media presence/followers.</w:t>
      </w:r>
      <w:r w:rsidR="00011D02">
        <w:rPr>
          <w:rFonts w:ascii="Helvetica" w:hAnsi="Helvetica" w:cs="Helvetica"/>
          <w:iCs/>
          <w:sz w:val="20"/>
          <w:szCs w:val="20"/>
        </w:rPr>
        <w:t xml:space="preserve"> Despite UCSF having</w:t>
      </w:r>
      <w:r w:rsidR="003A3436">
        <w:rPr>
          <w:rFonts w:ascii="Helvetica" w:hAnsi="Helvetica" w:cs="Helvetica"/>
          <w:iCs/>
          <w:sz w:val="20"/>
          <w:szCs w:val="20"/>
        </w:rPr>
        <w:t xml:space="preserve"> </w:t>
      </w:r>
      <w:r w:rsidR="001C4EF8">
        <w:rPr>
          <w:rFonts w:ascii="Helvetica" w:hAnsi="Helvetica" w:cs="Helvetica"/>
          <w:iCs/>
          <w:sz w:val="20"/>
          <w:szCs w:val="20"/>
        </w:rPr>
        <w:t xml:space="preserve">published social media policies—one specific to </w:t>
      </w:r>
      <w:hyperlink r:id="rId11" w:history="1">
        <w:r w:rsidR="001C4EF8" w:rsidRPr="00CF2160">
          <w:rPr>
            <w:rStyle w:val="Hyperlink"/>
            <w:rFonts w:ascii="Helvetica" w:hAnsi="Helvetica" w:cs="Helvetica"/>
            <w:iCs/>
            <w:sz w:val="20"/>
            <w:szCs w:val="20"/>
          </w:rPr>
          <w:t>UCSF-hosted accounts</w:t>
        </w:r>
      </w:hyperlink>
      <w:r w:rsidR="001C4EF8">
        <w:rPr>
          <w:rFonts w:ascii="Helvetica" w:hAnsi="Helvetica" w:cs="Helvetica"/>
          <w:iCs/>
          <w:sz w:val="20"/>
          <w:szCs w:val="20"/>
        </w:rPr>
        <w:t xml:space="preserve"> and another for </w:t>
      </w:r>
      <w:hyperlink r:id="rId12" w:history="1">
        <w:r w:rsidR="001C4EF8" w:rsidRPr="00CF2160">
          <w:rPr>
            <w:rStyle w:val="Hyperlink"/>
            <w:rFonts w:ascii="Helvetica" w:hAnsi="Helvetica" w:cs="Helvetica"/>
            <w:iCs/>
            <w:sz w:val="20"/>
            <w:szCs w:val="20"/>
          </w:rPr>
          <w:t>non-UCSF-hosted accounts</w:t>
        </w:r>
      </w:hyperlink>
      <w:r w:rsidR="001C4EF8">
        <w:rPr>
          <w:rFonts w:ascii="Helvetica" w:hAnsi="Helvetica" w:cs="Helvetica"/>
          <w:iCs/>
          <w:sz w:val="20"/>
          <w:szCs w:val="20"/>
        </w:rPr>
        <w:t>--</w:t>
      </w:r>
      <w:r w:rsidR="00011D02">
        <w:rPr>
          <w:rFonts w:ascii="Helvetica" w:hAnsi="Helvetica" w:cs="Helvetica"/>
          <w:iCs/>
          <w:sz w:val="20"/>
          <w:szCs w:val="20"/>
        </w:rPr>
        <w:t xml:space="preserve"> there remains a lot of nuance and complexity </w:t>
      </w:r>
      <w:r w:rsidR="001A06DD">
        <w:rPr>
          <w:rFonts w:ascii="Helvetica" w:hAnsi="Helvetica" w:cs="Helvetica"/>
          <w:iCs/>
          <w:sz w:val="20"/>
          <w:szCs w:val="20"/>
        </w:rPr>
        <w:t xml:space="preserve">left to be addressed. </w:t>
      </w:r>
      <w:r w:rsidR="007E718F">
        <w:rPr>
          <w:rFonts w:ascii="Helvetica" w:hAnsi="Helvetica" w:cs="Helvetica"/>
          <w:iCs/>
          <w:sz w:val="20"/>
          <w:szCs w:val="20"/>
        </w:rPr>
        <w:t>Additionally,</w:t>
      </w:r>
      <w:r w:rsidR="006C1DD3">
        <w:rPr>
          <w:rFonts w:ascii="Helvetica" w:hAnsi="Helvetica" w:cs="Helvetica"/>
          <w:iCs/>
          <w:sz w:val="20"/>
          <w:szCs w:val="20"/>
        </w:rPr>
        <w:t xml:space="preserve"> many folks may not be as familiar with the polic</w:t>
      </w:r>
      <w:r w:rsidR="00524216">
        <w:rPr>
          <w:rFonts w:ascii="Helvetica" w:hAnsi="Helvetica" w:cs="Helvetica"/>
          <w:iCs/>
          <w:sz w:val="20"/>
          <w:szCs w:val="20"/>
        </w:rPr>
        <w:t>ies</w:t>
      </w:r>
      <w:r w:rsidR="006C1DD3">
        <w:rPr>
          <w:rFonts w:ascii="Helvetica" w:hAnsi="Helvetica" w:cs="Helvetica"/>
          <w:iCs/>
          <w:sz w:val="20"/>
          <w:szCs w:val="20"/>
        </w:rPr>
        <w:t xml:space="preserve"> or even know </w:t>
      </w:r>
      <w:r w:rsidR="00524216">
        <w:rPr>
          <w:rFonts w:ascii="Helvetica" w:hAnsi="Helvetica" w:cs="Helvetica"/>
          <w:iCs/>
          <w:sz w:val="20"/>
          <w:szCs w:val="20"/>
        </w:rPr>
        <w:t xml:space="preserve">they </w:t>
      </w:r>
      <w:r w:rsidR="006C1DD3">
        <w:rPr>
          <w:rFonts w:ascii="Helvetica" w:hAnsi="Helvetica" w:cs="Helvetica"/>
          <w:iCs/>
          <w:sz w:val="20"/>
          <w:szCs w:val="20"/>
        </w:rPr>
        <w:t>exist</w:t>
      </w:r>
      <w:r w:rsidR="00524216">
        <w:rPr>
          <w:rFonts w:ascii="Helvetica" w:hAnsi="Helvetica" w:cs="Helvetica"/>
          <w:iCs/>
          <w:sz w:val="20"/>
          <w:szCs w:val="20"/>
        </w:rPr>
        <w:t xml:space="preserve"> </w:t>
      </w:r>
      <w:r w:rsidR="00CF2160">
        <w:rPr>
          <w:rFonts w:ascii="Helvetica" w:hAnsi="Helvetica" w:cs="Helvetica"/>
          <w:iCs/>
          <w:sz w:val="20"/>
          <w:szCs w:val="20"/>
        </w:rPr>
        <w:t>in the first place.</w:t>
      </w:r>
    </w:p>
    <w:p w14:paraId="29504E06" w14:textId="0F352D32" w:rsidR="00DB7C54" w:rsidRPr="00DF57BD" w:rsidRDefault="00DB7C54" w:rsidP="0072796E">
      <w:pPr>
        <w:rPr>
          <w:rFonts w:ascii="Helvetica" w:hAnsi="Helvetica" w:cs="Helvetica"/>
          <w:iCs/>
          <w:sz w:val="20"/>
          <w:szCs w:val="20"/>
        </w:rPr>
      </w:pPr>
      <w:r>
        <w:rPr>
          <w:rFonts w:ascii="Helvetica" w:hAnsi="Helvetica" w:cs="Helvetica"/>
          <w:iCs/>
          <w:sz w:val="20"/>
          <w:szCs w:val="20"/>
        </w:rPr>
        <w:t xml:space="preserve">Analyst McRae suggested this topic could be incorporated into the proposed CAF town hall, either as part of the politicization of science </w:t>
      </w:r>
      <w:r w:rsidR="002677B2">
        <w:rPr>
          <w:rFonts w:ascii="Helvetica" w:hAnsi="Helvetica" w:cs="Helvetica"/>
          <w:iCs/>
          <w:sz w:val="20"/>
          <w:szCs w:val="20"/>
        </w:rPr>
        <w:t xml:space="preserve">discussion, or as an entirely new focus. Members asked Analyst McRae to collect additional information/resources on this topic to </w:t>
      </w:r>
      <w:r w:rsidR="0072796E">
        <w:rPr>
          <w:rFonts w:ascii="Helvetica" w:hAnsi="Helvetica" w:cs="Helvetica"/>
          <w:iCs/>
          <w:sz w:val="20"/>
          <w:szCs w:val="20"/>
        </w:rPr>
        <w:t xml:space="preserve">explore further. </w:t>
      </w:r>
    </w:p>
    <w:p w14:paraId="080BEFAE" w14:textId="77777777" w:rsidR="007B3419" w:rsidRDefault="007B3419" w:rsidP="007B3419">
      <w:pPr>
        <w:pStyle w:val="ListParagraph"/>
        <w:ind w:left="360"/>
        <w:contextualSpacing w:val="0"/>
        <w:rPr>
          <w:rFonts w:ascii="Helvetica" w:hAnsi="Helvetica" w:cs="Helvetica"/>
          <w:b/>
          <w:sz w:val="20"/>
          <w:szCs w:val="20"/>
        </w:rPr>
      </w:pPr>
    </w:p>
    <w:p w14:paraId="00430682" w14:textId="681176F8" w:rsidR="0035492C" w:rsidRPr="0072796E" w:rsidRDefault="007B3419" w:rsidP="0072796E">
      <w:pPr>
        <w:rPr>
          <w:rFonts w:ascii="Helvetica" w:hAnsi="Helvetica" w:cs="Helvetica"/>
          <w:b/>
          <w:sz w:val="20"/>
          <w:szCs w:val="20"/>
        </w:rPr>
      </w:pPr>
      <w:r w:rsidRPr="0072796E">
        <w:rPr>
          <w:rFonts w:ascii="Helvetica" w:hAnsi="Helvetica" w:cs="Helvetica"/>
          <w:b/>
          <w:sz w:val="20"/>
          <w:szCs w:val="20"/>
        </w:rPr>
        <w:t>Current CAF Resources</w:t>
      </w:r>
    </w:p>
    <w:p w14:paraId="34D81535" w14:textId="5714544F" w:rsidR="00DF5065" w:rsidRPr="00301DB6" w:rsidRDefault="00DF57BD" w:rsidP="0072796E">
      <w:pPr>
        <w:rPr>
          <w:rFonts w:ascii="Helvetica" w:hAnsi="Helvetica" w:cs="Helvetica"/>
          <w:b/>
          <w:sz w:val="20"/>
          <w:szCs w:val="20"/>
        </w:rPr>
      </w:pPr>
      <w:r>
        <w:rPr>
          <w:rFonts w:ascii="Helvetica" w:hAnsi="Helvetica" w:cs="Helvetica"/>
          <w:bCs/>
          <w:sz w:val="20"/>
          <w:szCs w:val="20"/>
        </w:rPr>
        <w:t>Chair Pe</w:t>
      </w:r>
      <w:r w:rsidR="007F2889">
        <w:rPr>
          <w:rFonts w:ascii="Helvetica" w:hAnsi="Helvetica" w:cs="Helvetica"/>
          <w:bCs/>
          <w:sz w:val="20"/>
          <w:szCs w:val="20"/>
        </w:rPr>
        <w:t>kmezci advised members of the two resource documents that CAF had begun to review</w:t>
      </w:r>
      <w:r w:rsidR="00902F3D">
        <w:rPr>
          <w:rFonts w:ascii="Helvetica" w:hAnsi="Helvetica" w:cs="Helvetica"/>
          <w:bCs/>
          <w:sz w:val="20"/>
          <w:szCs w:val="20"/>
        </w:rPr>
        <w:t>/update at end of last term—the G</w:t>
      </w:r>
      <w:r w:rsidR="00DF5065" w:rsidRPr="00DF57BD">
        <w:rPr>
          <w:rFonts w:ascii="Helvetica" w:hAnsi="Helvetica" w:cs="Helvetica"/>
          <w:bCs/>
          <w:sz w:val="20"/>
          <w:szCs w:val="20"/>
        </w:rPr>
        <w:t xml:space="preserve">uidelines for Academic Freedom Investigations </w:t>
      </w:r>
      <w:hyperlink r:id="rId13" w:history="1">
        <w:r w:rsidR="00DF5065" w:rsidRPr="00DF57BD">
          <w:rPr>
            <w:rStyle w:val="Hyperlink"/>
            <w:rFonts w:ascii="Helvetica" w:hAnsi="Helvetica" w:cs="Helvetica"/>
            <w:bCs/>
            <w:sz w:val="20"/>
            <w:szCs w:val="20"/>
          </w:rPr>
          <w:t>(attachment 2</w:t>
        </w:r>
        <w:r w:rsidR="00DF5065" w:rsidRPr="00DF57BD">
          <w:rPr>
            <w:rStyle w:val="Hyperlink"/>
            <w:rFonts w:ascii="Helvetica" w:hAnsi="Helvetica" w:cs="Helvetica"/>
            <w:b/>
            <w:sz w:val="20"/>
            <w:szCs w:val="20"/>
          </w:rPr>
          <w:t>)</w:t>
        </w:r>
      </w:hyperlink>
      <w:r w:rsidR="00301DB6">
        <w:rPr>
          <w:rFonts w:ascii="Helvetica" w:hAnsi="Helvetica" w:cs="Helvetica"/>
          <w:b/>
          <w:sz w:val="20"/>
          <w:szCs w:val="20"/>
        </w:rPr>
        <w:t xml:space="preserve"> </w:t>
      </w:r>
      <w:r w:rsidR="00301DB6">
        <w:rPr>
          <w:rFonts w:ascii="Helvetica" w:hAnsi="Helvetica" w:cs="Helvetica"/>
          <w:bCs/>
          <w:sz w:val="20"/>
          <w:szCs w:val="20"/>
        </w:rPr>
        <w:t xml:space="preserve">&amp; the </w:t>
      </w:r>
      <w:r w:rsidR="00DF5065" w:rsidRPr="00301DB6">
        <w:rPr>
          <w:rFonts w:ascii="Helvetica" w:hAnsi="Helvetica" w:cs="Helvetica"/>
          <w:bCs/>
          <w:sz w:val="20"/>
          <w:szCs w:val="20"/>
        </w:rPr>
        <w:t xml:space="preserve">CAF FAQ Document </w:t>
      </w:r>
      <w:hyperlink r:id="rId14" w:history="1">
        <w:r w:rsidR="00DF5065" w:rsidRPr="00301DB6">
          <w:rPr>
            <w:rStyle w:val="Hyperlink"/>
            <w:rFonts w:ascii="Helvetica" w:hAnsi="Helvetica" w:cs="Helvetica"/>
            <w:bCs/>
            <w:sz w:val="20"/>
            <w:szCs w:val="20"/>
          </w:rPr>
          <w:t>(attachment 3)</w:t>
        </w:r>
      </w:hyperlink>
      <w:r w:rsidR="00301DB6">
        <w:rPr>
          <w:rStyle w:val="Hyperlink"/>
          <w:rFonts w:ascii="Helvetica" w:hAnsi="Helvetica" w:cs="Helvetica"/>
          <w:bCs/>
          <w:color w:val="auto"/>
          <w:sz w:val="20"/>
          <w:szCs w:val="20"/>
          <w:u w:val="none"/>
        </w:rPr>
        <w:t xml:space="preserve">. She </w:t>
      </w:r>
      <w:r w:rsidR="00DB7C54">
        <w:rPr>
          <w:rStyle w:val="Hyperlink"/>
          <w:rFonts w:ascii="Helvetica" w:hAnsi="Helvetica" w:cs="Helvetica"/>
          <w:bCs/>
          <w:color w:val="auto"/>
          <w:sz w:val="20"/>
          <w:szCs w:val="20"/>
          <w:u w:val="none"/>
        </w:rPr>
        <w:t xml:space="preserve">requested that Analyst McRae send them again to members in word format so the group could continue suggesting edits. </w:t>
      </w:r>
    </w:p>
    <w:p w14:paraId="4C43E1C5" w14:textId="77777777" w:rsidR="007B3419" w:rsidRDefault="007B3419" w:rsidP="007B3419">
      <w:pPr>
        <w:pStyle w:val="ListParagraph"/>
        <w:ind w:left="360"/>
        <w:contextualSpacing w:val="0"/>
        <w:rPr>
          <w:rFonts w:ascii="Helvetica" w:hAnsi="Helvetica" w:cs="Helvetica"/>
          <w:b/>
          <w:sz w:val="20"/>
          <w:szCs w:val="20"/>
        </w:rPr>
      </w:pPr>
    </w:p>
    <w:p w14:paraId="46B65919" w14:textId="4E208EFA" w:rsidR="008C5F99" w:rsidRDefault="008C5F99" w:rsidP="008C5F99">
      <w:pPr>
        <w:pStyle w:val="ListParagraph"/>
        <w:ind w:left="360"/>
        <w:contextualSpacing w:val="0"/>
        <w:rPr>
          <w:rFonts w:ascii="Helvetica" w:hAnsi="Helvetica" w:cs="Helvetica"/>
          <w:b/>
          <w:sz w:val="20"/>
          <w:szCs w:val="20"/>
        </w:rPr>
      </w:pPr>
    </w:p>
    <w:p w14:paraId="5219F139" w14:textId="759747DC" w:rsidR="008C5F99" w:rsidRPr="0072796E" w:rsidRDefault="0072796E" w:rsidP="0072796E">
      <w:pPr>
        <w:rPr>
          <w:rFonts w:ascii="Helvetica" w:hAnsi="Helvetica" w:cs="Helvetica"/>
          <w:bCs/>
          <w:sz w:val="20"/>
          <w:szCs w:val="20"/>
        </w:rPr>
      </w:pPr>
      <w:r w:rsidRPr="0072796E">
        <w:rPr>
          <w:rFonts w:ascii="Helvetica" w:hAnsi="Helvetica" w:cs="Helvetica"/>
          <w:bCs/>
          <w:sz w:val="20"/>
          <w:szCs w:val="20"/>
        </w:rPr>
        <w:t>Meeting adjourned at 2:09pm</w:t>
      </w:r>
    </w:p>
    <w:p w14:paraId="1771C08F" w14:textId="77777777" w:rsidR="00F1487A" w:rsidRDefault="00F1487A" w:rsidP="00F1487A">
      <w:pPr>
        <w:pStyle w:val="ListParagraph"/>
        <w:contextualSpacing w:val="0"/>
        <w:rPr>
          <w:rFonts w:ascii="Helvetica" w:hAnsi="Helvetica" w:cs="Helvetica"/>
          <w:b/>
          <w:sz w:val="20"/>
          <w:szCs w:val="20"/>
        </w:rPr>
      </w:pPr>
    </w:p>
    <w:p w14:paraId="01F4F669" w14:textId="77777777" w:rsidR="00490B7D" w:rsidRDefault="00490B7D" w:rsidP="00490B7D">
      <w:pPr>
        <w:rPr>
          <w:rFonts w:ascii="Helvetica" w:hAnsi="Helvetica" w:cs="Helvetica"/>
          <w:sz w:val="16"/>
          <w:szCs w:val="16"/>
        </w:rPr>
      </w:pPr>
    </w:p>
    <w:p w14:paraId="2D9DC00F" w14:textId="77777777" w:rsidR="00490B7D" w:rsidRDefault="00490B7D" w:rsidP="00490B7D">
      <w:pPr>
        <w:rPr>
          <w:rFonts w:ascii="Helvetica" w:hAnsi="Helvetica" w:cs="Helvetica"/>
          <w:sz w:val="16"/>
          <w:szCs w:val="16"/>
        </w:rPr>
      </w:pPr>
    </w:p>
    <w:p w14:paraId="17DDD5D9" w14:textId="77777777" w:rsidR="00F051F7" w:rsidRDefault="00F051F7" w:rsidP="00490B7D">
      <w:pPr>
        <w:rPr>
          <w:rFonts w:ascii="Helvetica" w:hAnsi="Helvetica" w:cs="Helvetica"/>
          <w:sz w:val="16"/>
          <w:szCs w:val="16"/>
        </w:rPr>
      </w:pPr>
    </w:p>
    <w:p w14:paraId="34619A82" w14:textId="77777777" w:rsidR="00F051F7" w:rsidRDefault="00F051F7" w:rsidP="00490B7D">
      <w:pPr>
        <w:rPr>
          <w:rFonts w:ascii="Helvetica" w:hAnsi="Helvetica" w:cs="Helvetica"/>
          <w:sz w:val="16"/>
          <w:szCs w:val="16"/>
        </w:rPr>
      </w:pPr>
    </w:p>
    <w:p w14:paraId="1F713B4E" w14:textId="77777777" w:rsidR="00F051F7" w:rsidRDefault="00F051F7" w:rsidP="00490B7D">
      <w:pPr>
        <w:rPr>
          <w:rFonts w:ascii="Helvetica" w:hAnsi="Helvetica" w:cs="Helvetica"/>
          <w:sz w:val="16"/>
          <w:szCs w:val="16"/>
        </w:rPr>
      </w:pPr>
    </w:p>
    <w:p w14:paraId="55FCDD27" w14:textId="77777777" w:rsidR="00F051F7" w:rsidRDefault="00F051F7" w:rsidP="00490B7D">
      <w:pPr>
        <w:rPr>
          <w:rFonts w:ascii="Helvetica" w:hAnsi="Helvetica" w:cs="Helvetica"/>
          <w:sz w:val="16"/>
          <w:szCs w:val="16"/>
        </w:rPr>
      </w:pPr>
    </w:p>
    <w:p w14:paraId="60BCF563" w14:textId="77777777" w:rsidR="00F051F7" w:rsidRDefault="00F051F7" w:rsidP="00490B7D">
      <w:pPr>
        <w:rPr>
          <w:rFonts w:ascii="Helvetica" w:hAnsi="Helvetica" w:cs="Helvetica"/>
          <w:sz w:val="16"/>
          <w:szCs w:val="16"/>
        </w:rPr>
      </w:pPr>
    </w:p>
    <w:p w14:paraId="6FD6DE00" w14:textId="77777777" w:rsidR="001B45C1" w:rsidRDefault="001B45C1" w:rsidP="00490B7D">
      <w:pPr>
        <w:rPr>
          <w:rFonts w:ascii="Helvetica" w:hAnsi="Helvetica" w:cs="Helvetica"/>
          <w:sz w:val="16"/>
          <w:szCs w:val="16"/>
        </w:rPr>
      </w:pPr>
    </w:p>
    <w:p w14:paraId="210FA5E8" w14:textId="77777777" w:rsidR="001B45C1" w:rsidRDefault="001B45C1" w:rsidP="00490B7D">
      <w:pPr>
        <w:rPr>
          <w:rFonts w:ascii="Helvetica" w:hAnsi="Helvetica" w:cs="Helvetica"/>
          <w:sz w:val="16"/>
          <w:szCs w:val="16"/>
        </w:rPr>
      </w:pPr>
    </w:p>
    <w:p w14:paraId="705C6B27" w14:textId="77777777" w:rsidR="00490B7D" w:rsidRDefault="00490B7D" w:rsidP="00490B7D">
      <w:pPr>
        <w:rPr>
          <w:rFonts w:ascii="Helvetica" w:hAnsi="Helvetica" w:cs="Helvetica"/>
          <w:sz w:val="16"/>
          <w:szCs w:val="16"/>
        </w:rPr>
      </w:pPr>
    </w:p>
    <w:p w14:paraId="13489D9F" w14:textId="77777777" w:rsidR="00142C9F" w:rsidRPr="00F033B7" w:rsidRDefault="00142C9F" w:rsidP="00490B7D">
      <w:pPr>
        <w:rPr>
          <w:szCs w:val="16"/>
        </w:rPr>
      </w:pPr>
    </w:p>
    <w:sectPr w:rsidR="00142C9F" w:rsidRPr="00F033B7" w:rsidSect="00F17D0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908C" w14:textId="77777777" w:rsidR="00D130F4" w:rsidRDefault="00D130F4">
      <w:r>
        <w:separator/>
      </w:r>
    </w:p>
  </w:endnote>
  <w:endnote w:type="continuationSeparator" w:id="0">
    <w:p w14:paraId="1B588E7D" w14:textId="77777777" w:rsidR="00D130F4" w:rsidRDefault="00D1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A356" w14:textId="77777777" w:rsidR="000A1EA3" w:rsidRPr="00142C9F" w:rsidRDefault="000A1EA3" w:rsidP="00142C9F">
    <w:pPr>
      <w:pStyle w:val="Footer"/>
      <w:tabs>
        <w:tab w:val="clear" w:pos="4320"/>
        <w:tab w:val="clear" w:pos="8640"/>
      </w:tabs>
      <w:jc w:val="right"/>
      <w:rPr>
        <w:rFonts w:ascii="Helvetica" w:hAnsi="Helvetica"/>
        <w:sz w:val="16"/>
        <w:szCs w:val="16"/>
      </w:rPr>
    </w:pPr>
    <w:r w:rsidRPr="00142C9F">
      <w:rPr>
        <w:rFonts w:ascii="Helvetica" w:hAnsi="Helvetica"/>
        <w:sz w:val="16"/>
        <w:szCs w:val="16"/>
      </w:rPr>
      <w:t xml:space="preserve">Page </w:t>
    </w:r>
    <w:r w:rsidRPr="00142C9F">
      <w:rPr>
        <w:rFonts w:ascii="Helvetica" w:hAnsi="Helvetica"/>
        <w:sz w:val="16"/>
        <w:szCs w:val="16"/>
      </w:rPr>
      <w:fldChar w:fldCharType="begin"/>
    </w:r>
    <w:r w:rsidRPr="00142C9F">
      <w:rPr>
        <w:rFonts w:ascii="Helvetica" w:hAnsi="Helvetica"/>
        <w:sz w:val="16"/>
        <w:szCs w:val="16"/>
      </w:rPr>
      <w:instrText xml:space="preserve"> PAGE </w:instrText>
    </w:r>
    <w:r w:rsidRPr="00142C9F">
      <w:rPr>
        <w:rFonts w:ascii="Helvetica" w:hAnsi="Helvetica"/>
        <w:sz w:val="16"/>
        <w:szCs w:val="16"/>
      </w:rPr>
      <w:fldChar w:fldCharType="separate"/>
    </w:r>
    <w:r w:rsidR="001B45C1">
      <w:rPr>
        <w:rFonts w:ascii="Helvetica" w:hAnsi="Helvetica"/>
        <w:noProof/>
        <w:sz w:val="16"/>
        <w:szCs w:val="16"/>
      </w:rPr>
      <w:t>2</w:t>
    </w:r>
    <w:r w:rsidRPr="00142C9F">
      <w:rPr>
        <w:rFonts w:ascii="Helvetica" w:hAnsi="Helvetica"/>
        <w:sz w:val="16"/>
        <w:szCs w:val="16"/>
      </w:rPr>
      <w:fldChar w:fldCharType="end"/>
    </w:r>
    <w:r w:rsidRPr="00142C9F">
      <w:rPr>
        <w:rFonts w:ascii="Helvetica" w:hAnsi="Helvetica"/>
        <w:sz w:val="16"/>
        <w:szCs w:val="16"/>
      </w:rPr>
      <w:t xml:space="preserve"> of </w:t>
    </w:r>
    <w:r w:rsidRPr="00142C9F">
      <w:rPr>
        <w:rFonts w:ascii="Helvetica" w:hAnsi="Helvetica"/>
        <w:sz w:val="16"/>
        <w:szCs w:val="16"/>
      </w:rPr>
      <w:fldChar w:fldCharType="begin"/>
    </w:r>
    <w:r w:rsidRPr="00142C9F">
      <w:rPr>
        <w:rFonts w:ascii="Helvetica" w:hAnsi="Helvetica"/>
        <w:sz w:val="16"/>
        <w:szCs w:val="16"/>
      </w:rPr>
      <w:instrText xml:space="preserve"> NUMPAGES </w:instrText>
    </w:r>
    <w:r w:rsidRPr="00142C9F">
      <w:rPr>
        <w:rFonts w:ascii="Helvetica" w:hAnsi="Helvetica"/>
        <w:sz w:val="16"/>
        <w:szCs w:val="16"/>
      </w:rPr>
      <w:fldChar w:fldCharType="separate"/>
    </w:r>
    <w:r w:rsidR="001B45C1">
      <w:rPr>
        <w:rFonts w:ascii="Helvetica" w:hAnsi="Helvetica"/>
        <w:noProof/>
        <w:sz w:val="16"/>
        <w:szCs w:val="16"/>
      </w:rPr>
      <w:t>2</w:t>
    </w:r>
    <w:r w:rsidRPr="00142C9F">
      <w:rPr>
        <w:rFonts w:ascii="Helvetica" w:hAnsi="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D0F2B" w14:textId="77777777" w:rsidR="00D130F4" w:rsidRDefault="00D130F4">
      <w:r>
        <w:separator/>
      </w:r>
    </w:p>
  </w:footnote>
  <w:footnote w:type="continuationSeparator" w:id="0">
    <w:p w14:paraId="7048BE85" w14:textId="77777777" w:rsidR="00D130F4" w:rsidRDefault="00D1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A8F1" w14:textId="77777777" w:rsidR="000A1EA3" w:rsidRDefault="000A1EA3" w:rsidP="00FB3519">
    <w:pPr>
      <w:pStyle w:val="Header"/>
      <w:ind w:left="-72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03F"/>
    <w:multiLevelType w:val="hybridMultilevel"/>
    <w:tmpl w:val="BF384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36095F"/>
    <w:multiLevelType w:val="hybridMultilevel"/>
    <w:tmpl w:val="3A0E7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C3132"/>
    <w:multiLevelType w:val="hybridMultilevel"/>
    <w:tmpl w:val="355C72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37D77176"/>
    <w:multiLevelType w:val="hybridMultilevel"/>
    <w:tmpl w:val="3D80E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1621F1"/>
    <w:multiLevelType w:val="hybridMultilevel"/>
    <w:tmpl w:val="E9B8B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0C37"/>
    <w:multiLevelType w:val="hybridMultilevel"/>
    <w:tmpl w:val="DA7422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8C66DB8">
      <w:start w:val="2013"/>
      <w:numFmt w:val="bullet"/>
      <w:lvlText w:val="-"/>
      <w:lvlJc w:val="left"/>
      <w:pPr>
        <w:ind w:left="2880" w:hanging="360"/>
      </w:pPr>
      <w:rPr>
        <w:rFonts w:ascii="Arial" w:eastAsia="Calibr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0C34C7"/>
    <w:multiLevelType w:val="hybridMultilevel"/>
    <w:tmpl w:val="EB560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81A13"/>
    <w:multiLevelType w:val="hybridMultilevel"/>
    <w:tmpl w:val="1F94EC3A"/>
    <w:lvl w:ilvl="0" w:tplc="2B90B39A">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FD2C74"/>
    <w:multiLevelType w:val="hybridMultilevel"/>
    <w:tmpl w:val="70F8528C"/>
    <w:lvl w:ilvl="0" w:tplc="1FEE6A9C">
      <w:start w:val="1"/>
      <w:numFmt w:val="upperRoman"/>
      <w:lvlText w:val="%1."/>
      <w:lvlJc w:val="left"/>
      <w:pPr>
        <w:ind w:left="1440" w:hanging="360"/>
      </w:pPr>
      <w:rPr>
        <w:rFonts w:hint="default"/>
        <w:b w:val="0"/>
        <w:i w:val="0"/>
      </w:rPr>
    </w:lvl>
    <w:lvl w:ilvl="1" w:tplc="04090015">
      <w:start w:val="1"/>
      <w:numFmt w:val="upperLetter"/>
      <w:lvlText w:val="%2."/>
      <w:lvlJc w:val="left"/>
      <w:pPr>
        <w:ind w:left="2160" w:hanging="360"/>
      </w:pPr>
      <w:rPr>
        <w:i w:val="0"/>
        <w:i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9578DD"/>
    <w:multiLevelType w:val="hybridMultilevel"/>
    <w:tmpl w:val="0F0EFF0A"/>
    <w:lvl w:ilvl="0" w:tplc="2B90B39A">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F26FBF"/>
    <w:multiLevelType w:val="hybridMultilevel"/>
    <w:tmpl w:val="3F306180"/>
    <w:lvl w:ilvl="0" w:tplc="0409000F">
      <w:start w:val="1"/>
      <w:numFmt w:val="decimal"/>
      <w:lvlText w:val="%1."/>
      <w:lvlJc w:val="left"/>
      <w:pPr>
        <w:ind w:left="360" w:hanging="360"/>
      </w:pPr>
      <w:rPr>
        <w:rFonts w:hint="default"/>
      </w:rPr>
    </w:lvl>
    <w:lvl w:ilvl="1" w:tplc="9F6C9BA2">
      <w:start w:val="1"/>
      <w:numFmt w:val="lowerLetter"/>
      <w:lvlText w:val="%2."/>
      <w:lvlJc w:val="left"/>
      <w:pPr>
        <w:ind w:left="1080" w:hanging="360"/>
      </w:pPr>
      <w:rPr>
        <w:rFonts w:ascii="Helvetica" w:eastAsia="Times New Roman" w:hAnsi="Helvetica" w:cs="Helvetic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F42A4B"/>
    <w:multiLevelType w:val="hybridMultilevel"/>
    <w:tmpl w:val="4B4C040E"/>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D63C7C"/>
    <w:multiLevelType w:val="hybridMultilevel"/>
    <w:tmpl w:val="DDD48D3E"/>
    <w:lvl w:ilvl="0" w:tplc="EDA80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C82001C"/>
    <w:multiLevelType w:val="hybridMultilevel"/>
    <w:tmpl w:val="3A0E7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22123"/>
    <w:multiLevelType w:val="hybridMultilevel"/>
    <w:tmpl w:val="CE7E329A"/>
    <w:lvl w:ilvl="0" w:tplc="D53E5664">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2"/>
  </w:num>
  <w:num w:numId="3">
    <w:abstractNumId w:val="14"/>
  </w:num>
  <w:num w:numId="4">
    <w:abstractNumId w:val="10"/>
  </w:num>
  <w:num w:numId="5">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0"/>
  </w:num>
  <w:num w:numId="9">
    <w:abstractNumId w:val="8"/>
  </w:num>
  <w:num w:numId="10">
    <w:abstractNumId w:val="9"/>
  </w:num>
  <w:num w:numId="11">
    <w:abstractNumId w:val="7"/>
  </w:num>
  <w:num w:numId="12">
    <w:abstractNumId w:val="6"/>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DC"/>
    <w:rsid w:val="00011D02"/>
    <w:rsid w:val="00096BAA"/>
    <w:rsid w:val="000A1EA3"/>
    <w:rsid w:val="000B4186"/>
    <w:rsid w:val="000C38F3"/>
    <w:rsid w:val="000C6E08"/>
    <w:rsid w:val="000E12F6"/>
    <w:rsid w:val="001231AF"/>
    <w:rsid w:val="00132DFA"/>
    <w:rsid w:val="001348F1"/>
    <w:rsid w:val="00142C9F"/>
    <w:rsid w:val="00154D30"/>
    <w:rsid w:val="0016097E"/>
    <w:rsid w:val="00165EFC"/>
    <w:rsid w:val="00166115"/>
    <w:rsid w:val="00180168"/>
    <w:rsid w:val="001A06DD"/>
    <w:rsid w:val="001B3847"/>
    <w:rsid w:val="001B4245"/>
    <w:rsid w:val="001B45C1"/>
    <w:rsid w:val="001C4EF8"/>
    <w:rsid w:val="001D30FC"/>
    <w:rsid w:val="001D4ED3"/>
    <w:rsid w:val="001E1991"/>
    <w:rsid w:val="001E3214"/>
    <w:rsid w:val="0020134F"/>
    <w:rsid w:val="00211BDE"/>
    <w:rsid w:val="0021545F"/>
    <w:rsid w:val="00233D6F"/>
    <w:rsid w:val="0023534B"/>
    <w:rsid w:val="002677B2"/>
    <w:rsid w:val="00274AB0"/>
    <w:rsid w:val="0027516F"/>
    <w:rsid w:val="00277866"/>
    <w:rsid w:val="00291E24"/>
    <w:rsid w:val="002D33AB"/>
    <w:rsid w:val="002E5A1E"/>
    <w:rsid w:val="002F2517"/>
    <w:rsid w:val="002F30D9"/>
    <w:rsid w:val="0030188D"/>
    <w:rsid w:val="00301DB6"/>
    <w:rsid w:val="00303E0E"/>
    <w:rsid w:val="00326CC0"/>
    <w:rsid w:val="0035492C"/>
    <w:rsid w:val="003A3436"/>
    <w:rsid w:val="003A41D9"/>
    <w:rsid w:val="003A6D48"/>
    <w:rsid w:val="003B3C52"/>
    <w:rsid w:val="003C7B4F"/>
    <w:rsid w:val="003D1513"/>
    <w:rsid w:val="003F41BE"/>
    <w:rsid w:val="00427DB1"/>
    <w:rsid w:val="00430774"/>
    <w:rsid w:val="00431F44"/>
    <w:rsid w:val="004362CF"/>
    <w:rsid w:val="0046433C"/>
    <w:rsid w:val="00473CC0"/>
    <w:rsid w:val="00486493"/>
    <w:rsid w:val="00490B7D"/>
    <w:rsid w:val="00490D1F"/>
    <w:rsid w:val="00491C00"/>
    <w:rsid w:val="0049729F"/>
    <w:rsid w:val="004B7534"/>
    <w:rsid w:val="004C1D5E"/>
    <w:rsid w:val="004C5999"/>
    <w:rsid w:val="004E2069"/>
    <w:rsid w:val="004F6A32"/>
    <w:rsid w:val="00500A53"/>
    <w:rsid w:val="00500F06"/>
    <w:rsid w:val="005020C8"/>
    <w:rsid w:val="00511B0F"/>
    <w:rsid w:val="00521863"/>
    <w:rsid w:val="00524216"/>
    <w:rsid w:val="00524385"/>
    <w:rsid w:val="00526D38"/>
    <w:rsid w:val="005369DB"/>
    <w:rsid w:val="00547AA7"/>
    <w:rsid w:val="0055261C"/>
    <w:rsid w:val="00573422"/>
    <w:rsid w:val="005C47CB"/>
    <w:rsid w:val="005C4F71"/>
    <w:rsid w:val="005D0B9F"/>
    <w:rsid w:val="005D26C0"/>
    <w:rsid w:val="005D7160"/>
    <w:rsid w:val="005F7DAA"/>
    <w:rsid w:val="00614F48"/>
    <w:rsid w:val="00625D6C"/>
    <w:rsid w:val="00695E95"/>
    <w:rsid w:val="00696331"/>
    <w:rsid w:val="006A420D"/>
    <w:rsid w:val="006A5174"/>
    <w:rsid w:val="006C1DD3"/>
    <w:rsid w:val="006C415C"/>
    <w:rsid w:val="006C45C9"/>
    <w:rsid w:val="006D31FC"/>
    <w:rsid w:val="006F3CC8"/>
    <w:rsid w:val="006F4CBD"/>
    <w:rsid w:val="00702D3C"/>
    <w:rsid w:val="0072796E"/>
    <w:rsid w:val="007A3990"/>
    <w:rsid w:val="007B0F0A"/>
    <w:rsid w:val="007B3419"/>
    <w:rsid w:val="007E46BB"/>
    <w:rsid w:val="007E718F"/>
    <w:rsid w:val="007F2889"/>
    <w:rsid w:val="007F65F6"/>
    <w:rsid w:val="00820AF5"/>
    <w:rsid w:val="00822396"/>
    <w:rsid w:val="00834E2B"/>
    <w:rsid w:val="0084561D"/>
    <w:rsid w:val="00893FFD"/>
    <w:rsid w:val="008C0C37"/>
    <w:rsid w:val="008C594E"/>
    <w:rsid w:val="008C5F99"/>
    <w:rsid w:val="008D45ED"/>
    <w:rsid w:val="008E068D"/>
    <w:rsid w:val="008E7205"/>
    <w:rsid w:val="008F0062"/>
    <w:rsid w:val="008F223A"/>
    <w:rsid w:val="00902F3D"/>
    <w:rsid w:val="009073FB"/>
    <w:rsid w:val="00932C02"/>
    <w:rsid w:val="00955E04"/>
    <w:rsid w:val="00956633"/>
    <w:rsid w:val="0096096B"/>
    <w:rsid w:val="00965102"/>
    <w:rsid w:val="009A6530"/>
    <w:rsid w:val="009D08E6"/>
    <w:rsid w:val="009D11B0"/>
    <w:rsid w:val="009E1A71"/>
    <w:rsid w:val="009E7A49"/>
    <w:rsid w:val="00A07198"/>
    <w:rsid w:val="00A11049"/>
    <w:rsid w:val="00A7080C"/>
    <w:rsid w:val="00A93DFC"/>
    <w:rsid w:val="00AA7161"/>
    <w:rsid w:val="00AC439A"/>
    <w:rsid w:val="00AC462D"/>
    <w:rsid w:val="00AD7990"/>
    <w:rsid w:val="00AE1971"/>
    <w:rsid w:val="00AF0AFD"/>
    <w:rsid w:val="00B1138C"/>
    <w:rsid w:val="00B172F2"/>
    <w:rsid w:val="00B51FCC"/>
    <w:rsid w:val="00B82811"/>
    <w:rsid w:val="00BA752B"/>
    <w:rsid w:val="00BB434A"/>
    <w:rsid w:val="00BC64E4"/>
    <w:rsid w:val="00BD7CCF"/>
    <w:rsid w:val="00BE5260"/>
    <w:rsid w:val="00C07F20"/>
    <w:rsid w:val="00C665E9"/>
    <w:rsid w:val="00CA4F19"/>
    <w:rsid w:val="00CB5D65"/>
    <w:rsid w:val="00CB78DC"/>
    <w:rsid w:val="00CD0E45"/>
    <w:rsid w:val="00CD749E"/>
    <w:rsid w:val="00CE4F0A"/>
    <w:rsid w:val="00CF2160"/>
    <w:rsid w:val="00D04F0B"/>
    <w:rsid w:val="00D130F4"/>
    <w:rsid w:val="00D21165"/>
    <w:rsid w:val="00D21420"/>
    <w:rsid w:val="00D474DB"/>
    <w:rsid w:val="00D5724F"/>
    <w:rsid w:val="00D61E4C"/>
    <w:rsid w:val="00D806CB"/>
    <w:rsid w:val="00DA21EA"/>
    <w:rsid w:val="00DB7C54"/>
    <w:rsid w:val="00DF5065"/>
    <w:rsid w:val="00DF57BD"/>
    <w:rsid w:val="00E26D33"/>
    <w:rsid w:val="00E424EE"/>
    <w:rsid w:val="00E9087C"/>
    <w:rsid w:val="00E94BDC"/>
    <w:rsid w:val="00EB0649"/>
    <w:rsid w:val="00EB7357"/>
    <w:rsid w:val="00EC5E46"/>
    <w:rsid w:val="00ED547B"/>
    <w:rsid w:val="00EE303C"/>
    <w:rsid w:val="00EF1D83"/>
    <w:rsid w:val="00EF742F"/>
    <w:rsid w:val="00F01520"/>
    <w:rsid w:val="00F033B7"/>
    <w:rsid w:val="00F051F7"/>
    <w:rsid w:val="00F1487A"/>
    <w:rsid w:val="00F170C4"/>
    <w:rsid w:val="00F17D01"/>
    <w:rsid w:val="00F21E76"/>
    <w:rsid w:val="00F21F3E"/>
    <w:rsid w:val="00F42717"/>
    <w:rsid w:val="00F42E71"/>
    <w:rsid w:val="00F46F2E"/>
    <w:rsid w:val="00F6067F"/>
    <w:rsid w:val="00F742A7"/>
    <w:rsid w:val="00F849DC"/>
    <w:rsid w:val="00FA1704"/>
    <w:rsid w:val="00FA7C12"/>
    <w:rsid w:val="00FB3519"/>
    <w:rsid w:val="00FB7899"/>
    <w:rsid w:val="00FC071E"/>
    <w:rsid w:val="00FC4C6C"/>
    <w:rsid w:val="00FD20F1"/>
    <w:rsid w:val="00FE3644"/>
    <w:rsid w:val="00FF1727"/>
    <w:rsid w:val="00FF6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C096D87"/>
  <w15:docId w15:val="{7D9E2AC1-A832-4AC9-8F12-F481E580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6EB"/>
    <w:pPr>
      <w:tabs>
        <w:tab w:val="center" w:pos="4320"/>
        <w:tab w:val="right" w:pos="8640"/>
      </w:tabs>
    </w:pPr>
  </w:style>
  <w:style w:type="paragraph" w:styleId="Footer">
    <w:name w:val="footer"/>
    <w:basedOn w:val="Normal"/>
    <w:semiHidden/>
    <w:rsid w:val="000276EB"/>
    <w:pPr>
      <w:tabs>
        <w:tab w:val="center" w:pos="4320"/>
        <w:tab w:val="right" w:pos="8640"/>
      </w:tabs>
    </w:pPr>
  </w:style>
  <w:style w:type="paragraph" w:styleId="BalloonText">
    <w:name w:val="Balloon Text"/>
    <w:basedOn w:val="Normal"/>
    <w:link w:val="BalloonTextChar"/>
    <w:rsid w:val="00F21F3E"/>
    <w:rPr>
      <w:rFonts w:ascii="Tahoma" w:hAnsi="Tahoma" w:cs="Tahoma"/>
      <w:sz w:val="16"/>
      <w:szCs w:val="16"/>
    </w:rPr>
  </w:style>
  <w:style w:type="character" w:customStyle="1" w:styleId="BalloonTextChar">
    <w:name w:val="Balloon Text Char"/>
    <w:basedOn w:val="DefaultParagraphFont"/>
    <w:link w:val="BalloonText"/>
    <w:rsid w:val="00F21F3E"/>
    <w:rPr>
      <w:rFonts w:ascii="Tahoma" w:hAnsi="Tahoma" w:cs="Tahoma"/>
      <w:sz w:val="16"/>
      <w:szCs w:val="16"/>
    </w:rPr>
  </w:style>
  <w:style w:type="paragraph" w:customStyle="1" w:styleId="ColorfulList-Accent11">
    <w:name w:val="Colorful List - Accent 11"/>
    <w:basedOn w:val="Normal"/>
    <w:uiPriority w:val="34"/>
    <w:qFormat/>
    <w:rsid w:val="009E7A49"/>
    <w:pPr>
      <w:ind w:left="720"/>
    </w:pPr>
  </w:style>
  <w:style w:type="paragraph" w:styleId="ListParagraph">
    <w:name w:val="List Paragraph"/>
    <w:basedOn w:val="Normal"/>
    <w:uiPriority w:val="34"/>
    <w:qFormat/>
    <w:rsid w:val="009E7A49"/>
    <w:pPr>
      <w:ind w:left="720"/>
      <w:contextualSpacing/>
    </w:pPr>
    <w:rPr>
      <w:rFonts w:ascii="Calibri" w:eastAsia="Calibri" w:hAnsi="Calibri" w:cs="Calibri"/>
      <w:sz w:val="22"/>
      <w:szCs w:val="22"/>
    </w:rPr>
  </w:style>
  <w:style w:type="character" w:styleId="Hyperlink">
    <w:name w:val="Hyperlink"/>
    <w:basedOn w:val="DefaultParagraphFont"/>
    <w:rsid w:val="002E5A1E"/>
    <w:rPr>
      <w:color w:val="0000FF" w:themeColor="hyperlink"/>
      <w:u w:val="single"/>
    </w:rPr>
  </w:style>
  <w:style w:type="character" w:styleId="FollowedHyperlink">
    <w:name w:val="FollowedHyperlink"/>
    <w:basedOn w:val="DefaultParagraphFont"/>
    <w:semiHidden/>
    <w:unhideWhenUsed/>
    <w:rsid w:val="0046433C"/>
    <w:rPr>
      <w:color w:val="800080" w:themeColor="followedHyperlink"/>
      <w:u w:val="single"/>
    </w:rPr>
  </w:style>
  <w:style w:type="character" w:styleId="UnresolvedMention">
    <w:name w:val="Unresolved Mention"/>
    <w:basedOn w:val="DefaultParagraphFont"/>
    <w:uiPriority w:val="99"/>
    <w:semiHidden/>
    <w:unhideWhenUsed/>
    <w:rsid w:val="00EF1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67892">
      <w:bodyDiv w:val="1"/>
      <w:marLeft w:val="0"/>
      <w:marRight w:val="0"/>
      <w:marTop w:val="0"/>
      <w:marBottom w:val="0"/>
      <w:divBdr>
        <w:top w:val="none" w:sz="0" w:space="0" w:color="auto"/>
        <w:left w:val="none" w:sz="0" w:space="0" w:color="auto"/>
        <w:bottom w:val="none" w:sz="0" w:space="0" w:color="auto"/>
        <w:right w:val="none" w:sz="0" w:space="0" w:color="auto"/>
      </w:divBdr>
    </w:div>
    <w:div w:id="769741887">
      <w:bodyDiv w:val="1"/>
      <w:marLeft w:val="0"/>
      <w:marRight w:val="0"/>
      <w:marTop w:val="0"/>
      <w:marBottom w:val="0"/>
      <w:divBdr>
        <w:top w:val="none" w:sz="0" w:space="0" w:color="auto"/>
        <w:left w:val="none" w:sz="0" w:space="0" w:color="auto"/>
        <w:bottom w:val="none" w:sz="0" w:space="0" w:color="auto"/>
        <w:right w:val="none" w:sz="0" w:space="0" w:color="auto"/>
      </w:divBdr>
    </w:div>
    <w:div w:id="18234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nateserviceportal.ucsf.edu/v3/meetings/2680/files/GuidelinesforCAF.Review%281%2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sf.edu/communications/social-media-perso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sf.edu/communications/social-media-guid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nate.ucsf.edu/bylaw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enateserviceportal.ucsf.edu/v3/meetings/2680/files/2005_CAF_FAQ_with_ed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Committee on Academic Planning and Budget</vt:lpstr>
    </vt:vector>
  </TitlesOfParts>
  <Company>UCSF</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 Planning and Budget</dc:title>
  <dc:creator>UCSF Academic Senate</dc:creator>
  <cp:lastModifiedBy>Kirstin McRae</cp:lastModifiedBy>
  <cp:revision>2</cp:revision>
  <cp:lastPrinted>2020-01-15T19:37:00Z</cp:lastPrinted>
  <dcterms:created xsi:type="dcterms:W3CDTF">2021-09-24T00:14:00Z</dcterms:created>
  <dcterms:modified xsi:type="dcterms:W3CDTF">2021-09-24T00:14:00Z</dcterms:modified>
</cp:coreProperties>
</file>